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Y="-629"/>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8"/>
        <w:gridCol w:w="3717"/>
        <w:gridCol w:w="913"/>
        <w:gridCol w:w="261"/>
        <w:gridCol w:w="1281"/>
      </w:tblGrid>
      <w:tr w:rsidR="00EF030C" w:rsidRPr="00171376" w14:paraId="5C6A94C3" w14:textId="77777777" w:rsidTr="0079585E">
        <w:trPr>
          <w:trHeight w:val="319"/>
          <w:tblHeader/>
        </w:trPr>
        <w:tc>
          <w:tcPr>
            <w:tcW w:w="1050" w:type="pct"/>
            <w:vMerge w:val="restart"/>
            <w:vAlign w:val="center"/>
          </w:tcPr>
          <w:p w14:paraId="45DA640A" w14:textId="77777777" w:rsidR="00EF030C" w:rsidRPr="00171376" w:rsidRDefault="00EF030C" w:rsidP="00EF030C">
            <w:pPr>
              <w:pStyle w:val="Header"/>
              <w:jc w:val="center"/>
              <w:rPr>
                <w:rFonts w:ascii="Arial" w:hAnsi="Arial" w:cs="Arial"/>
                <w:sz w:val="20"/>
                <w:szCs w:val="20"/>
                <w:lang w:val="id-ID"/>
              </w:rPr>
            </w:pPr>
            <w:r>
              <w:rPr>
                <w:rFonts w:ascii="Arial" w:hAnsi="Arial" w:cs="Arial"/>
                <w:noProof/>
                <w:sz w:val="20"/>
                <w:szCs w:val="20"/>
                <w:lang w:val="id-ID" w:eastAsia="id-ID"/>
              </w:rPr>
              <w:drawing>
                <wp:inline distT="0" distB="0" distL="0" distR="0" wp14:anchorId="1675DA1A" wp14:editId="423CC706">
                  <wp:extent cx="585722" cy="585722"/>
                  <wp:effectExtent l="19050" t="0" r="4828" b="0"/>
                  <wp:docPr id="1" name="Picture 0" descr="LOGO UPI.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PI.TIF.tif"/>
                          <pic:cNvPicPr/>
                        </pic:nvPicPr>
                        <pic:blipFill>
                          <a:blip r:embed="rId7" cstate="print"/>
                          <a:stretch>
                            <a:fillRect/>
                          </a:stretch>
                        </pic:blipFill>
                        <pic:spPr>
                          <a:xfrm>
                            <a:off x="0" y="0"/>
                            <a:ext cx="587341" cy="587341"/>
                          </a:xfrm>
                          <a:prstGeom prst="rect">
                            <a:avLst/>
                          </a:prstGeom>
                        </pic:spPr>
                      </pic:pic>
                    </a:graphicData>
                  </a:graphic>
                </wp:inline>
              </w:drawing>
            </w:r>
          </w:p>
        </w:tc>
        <w:tc>
          <w:tcPr>
            <w:tcW w:w="2389" w:type="pct"/>
            <w:vMerge w:val="restart"/>
            <w:vAlign w:val="center"/>
          </w:tcPr>
          <w:p w14:paraId="663CA228" w14:textId="1B96A00E" w:rsidR="00EF030C" w:rsidRPr="00814285" w:rsidRDefault="003426D3" w:rsidP="003426D3">
            <w:pPr>
              <w:jc w:val="center"/>
              <w:rPr>
                <w:rFonts w:ascii="Arial" w:hAnsi="Arial" w:cs="Arial"/>
                <w:b/>
                <w:bCs/>
                <w:sz w:val="22"/>
                <w:szCs w:val="22"/>
              </w:rPr>
            </w:pPr>
            <w:r w:rsidRPr="00814285">
              <w:rPr>
                <w:rFonts w:ascii="Arial" w:hAnsi="Arial" w:cs="Arial"/>
                <w:b/>
                <w:bCs/>
                <w:sz w:val="22"/>
                <w:szCs w:val="22"/>
              </w:rPr>
              <w:t>QUALITY POLICY</w:t>
            </w:r>
          </w:p>
        </w:tc>
        <w:tc>
          <w:tcPr>
            <w:tcW w:w="591" w:type="pct"/>
            <w:tcBorders>
              <w:right w:val="nil"/>
            </w:tcBorders>
            <w:vAlign w:val="center"/>
          </w:tcPr>
          <w:p w14:paraId="3F25C028" w14:textId="77777777" w:rsidR="00EF030C" w:rsidRPr="003039DD" w:rsidRDefault="00EF030C" w:rsidP="00EF030C">
            <w:pPr>
              <w:pStyle w:val="Header"/>
              <w:rPr>
                <w:rFonts w:ascii="Arial" w:hAnsi="Arial" w:cs="Arial"/>
                <w:sz w:val="16"/>
                <w:szCs w:val="16"/>
                <w:lang w:val="id-ID"/>
              </w:rPr>
            </w:pPr>
            <w:r w:rsidRPr="003039DD">
              <w:rPr>
                <w:rFonts w:ascii="Arial" w:hAnsi="Arial" w:cs="Arial"/>
                <w:sz w:val="16"/>
                <w:szCs w:val="16"/>
                <w:lang w:val="id-ID"/>
              </w:rPr>
              <w:t>No</w:t>
            </w:r>
          </w:p>
        </w:tc>
        <w:tc>
          <w:tcPr>
            <w:tcW w:w="142" w:type="pct"/>
            <w:tcBorders>
              <w:left w:val="nil"/>
              <w:right w:val="nil"/>
            </w:tcBorders>
            <w:vAlign w:val="center"/>
          </w:tcPr>
          <w:p w14:paraId="2649A064" w14:textId="77777777" w:rsidR="00EF030C" w:rsidRPr="003039DD" w:rsidRDefault="00EF030C" w:rsidP="00EF030C">
            <w:pPr>
              <w:pStyle w:val="Header"/>
              <w:rPr>
                <w:rFonts w:ascii="Arial" w:hAnsi="Arial" w:cs="Arial"/>
                <w:sz w:val="16"/>
                <w:szCs w:val="16"/>
                <w:lang w:val="id-ID"/>
              </w:rPr>
            </w:pPr>
            <w:r w:rsidRPr="003039DD">
              <w:rPr>
                <w:rFonts w:ascii="Arial" w:hAnsi="Arial" w:cs="Arial"/>
                <w:sz w:val="16"/>
                <w:szCs w:val="16"/>
                <w:lang w:val="id-ID"/>
              </w:rPr>
              <w:t>:</w:t>
            </w:r>
          </w:p>
        </w:tc>
        <w:tc>
          <w:tcPr>
            <w:tcW w:w="827" w:type="pct"/>
            <w:tcBorders>
              <w:left w:val="nil"/>
            </w:tcBorders>
            <w:vAlign w:val="center"/>
          </w:tcPr>
          <w:p w14:paraId="719AD858" w14:textId="77777777" w:rsidR="00EF030C" w:rsidRPr="003039DD" w:rsidRDefault="003039DD" w:rsidP="00EF030C">
            <w:pPr>
              <w:pStyle w:val="Header"/>
              <w:rPr>
                <w:rFonts w:ascii="Arial" w:hAnsi="Arial" w:cs="Arial"/>
                <w:sz w:val="16"/>
                <w:szCs w:val="16"/>
              </w:rPr>
            </w:pPr>
            <w:r w:rsidRPr="003039DD">
              <w:rPr>
                <w:rFonts w:ascii="Arial" w:hAnsi="Arial" w:cs="Arial"/>
                <w:sz w:val="16"/>
                <w:szCs w:val="16"/>
              </w:rPr>
              <w:t>K</w:t>
            </w:r>
            <w:r w:rsidR="00EF030C" w:rsidRPr="003039DD">
              <w:rPr>
                <w:rFonts w:ascii="Arial" w:hAnsi="Arial" w:cs="Arial"/>
                <w:sz w:val="16"/>
                <w:szCs w:val="16"/>
              </w:rPr>
              <w:t>M-SKMSPSUPI-</w:t>
            </w:r>
            <w:r w:rsidR="00074F38" w:rsidRPr="003039DD">
              <w:rPr>
                <w:rFonts w:ascii="Arial" w:hAnsi="Arial" w:cs="Arial"/>
                <w:sz w:val="16"/>
                <w:szCs w:val="16"/>
              </w:rPr>
              <w:t>01</w:t>
            </w:r>
          </w:p>
        </w:tc>
      </w:tr>
      <w:tr w:rsidR="00EF030C" w:rsidRPr="00171376" w14:paraId="4A576CF1" w14:textId="77777777" w:rsidTr="0079585E">
        <w:trPr>
          <w:trHeight w:val="317"/>
          <w:tblHeader/>
        </w:trPr>
        <w:tc>
          <w:tcPr>
            <w:tcW w:w="1050" w:type="pct"/>
            <w:vMerge/>
            <w:vAlign w:val="center"/>
          </w:tcPr>
          <w:p w14:paraId="7FD9F326" w14:textId="77777777" w:rsidR="00EF030C" w:rsidRPr="00171376" w:rsidRDefault="00EF030C" w:rsidP="00EF030C">
            <w:pPr>
              <w:pStyle w:val="Header"/>
              <w:jc w:val="center"/>
              <w:rPr>
                <w:rFonts w:ascii="Arial" w:hAnsi="Arial" w:cs="Arial"/>
                <w:noProof/>
                <w:sz w:val="20"/>
                <w:szCs w:val="20"/>
                <w:lang w:val="id-ID"/>
              </w:rPr>
            </w:pPr>
          </w:p>
        </w:tc>
        <w:tc>
          <w:tcPr>
            <w:tcW w:w="2389" w:type="pct"/>
            <w:vMerge/>
            <w:vAlign w:val="center"/>
          </w:tcPr>
          <w:p w14:paraId="6751F1BD" w14:textId="77777777" w:rsidR="00EF030C" w:rsidRPr="00171376" w:rsidRDefault="00EF030C" w:rsidP="00EF030C">
            <w:pPr>
              <w:pStyle w:val="Header"/>
              <w:jc w:val="center"/>
              <w:rPr>
                <w:rFonts w:ascii="Arial" w:hAnsi="Arial" w:cs="Arial"/>
                <w:b/>
                <w:bCs/>
                <w:sz w:val="20"/>
                <w:szCs w:val="20"/>
                <w:lang w:val="id-ID"/>
              </w:rPr>
            </w:pPr>
          </w:p>
        </w:tc>
        <w:tc>
          <w:tcPr>
            <w:tcW w:w="591" w:type="pct"/>
            <w:tcBorders>
              <w:right w:val="nil"/>
            </w:tcBorders>
            <w:vAlign w:val="center"/>
          </w:tcPr>
          <w:p w14:paraId="4DB3C018" w14:textId="4EAA1025" w:rsidR="00EF030C" w:rsidRPr="003426D3" w:rsidRDefault="00EF030C" w:rsidP="00EF030C">
            <w:pPr>
              <w:pStyle w:val="Header"/>
              <w:rPr>
                <w:rFonts w:ascii="Arial" w:hAnsi="Arial" w:cs="Arial"/>
                <w:sz w:val="16"/>
                <w:szCs w:val="16"/>
              </w:rPr>
            </w:pPr>
            <w:r w:rsidRPr="003039DD">
              <w:rPr>
                <w:rFonts w:ascii="Arial" w:hAnsi="Arial" w:cs="Arial"/>
                <w:sz w:val="16"/>
                <w:szCs w:val="16"/>
                <w:lang w:val="id-ID"/>
              </w:rPr>
              <w:t>Revis</w:t>
            </w:r>
            <w:r w:rsidR="003426D3">
              <w:rPr>
                <w:rFonts w:ascii="Arial" w:hAnsi="Arial" w:cs="Arial"/>
                <w:sz w:val="16"/>
                <w:szCs w:val="16"/>
              </w:rPr>
              <w:t>e</w:t>
            </w:r>
          </w:p>
        </w:tc>
        <w:tc>
          <w:tcPr>
            <w:tcW w:w="142" w:type="pct"/>
            <w:tcBorders>
              <w:left w:val="nil"/>
              <w:right w:val="nil"/>
            </w:tcBorders>
            <w:vAlign w:val="center"/>
          </w:tcPr>
          <w:p w14:paraId="03DD29CC" w14:textId="77777777" w:rsidR="00EF030C" w:rsidRPr="003039DD" w:rsidRDefault="00EF030C" w:rsidP="00EF030C">
            <w:pPr>
              <w:pStyle w:val="Header"/>
              <w:rPr>
                <w:rFonts w:ascii="Arial" w:hAnsi="Arial" w:cs="Arial"/>
                <w:sz w:val="16"/>
                <w:szCs w:val="16"/>
                <w:lang w:val="id-ID"/>
              </w:rPr>
            </w:pPr>
            <w:r w:rsidRPr="003039DD">
              <w:rPr>
                <w:rFonts w:ascii="Arial" w:hAnsi="Arial" w:cs="Arial"/>
                <w:sz w:val="16"/>
                <w:szCs w:val="16"/>
                <w:lang w:val="id-ID"/>
              </w:rPr>
              <w:t>:</w:t>
            </w:r>
          </w:p>
        </w:tc>
        <w:tc>
          <w:tcPr>
            <w:tcW w:w="827" w:type="pct"/>
            <w:tcBorders>
              <w:left w:val="nil"/>
            </w:tcBorders>
            <w:vAlign w:val="center"/>
          </w:tcPr>
          <w:p w14:paraId="569918C0" w14:textId="77777777" w:rsidR="00EF030C" w:rsidRPr="003039DD" w:rsidRDefault="00DF3B84" w:rsidP="00EF030C">
            <w:pPr>
              <w:pStyle w:val="Header"/>
              <w:rPr>
                <w:rFonts w:ascii="Arial" w:hAnsi="Arial" w:cs="Arial"/>
                <w:sz w:val="16"/>
                <w:szCs w:val="16"/>
              </w:rPr>
            </w:pPr>
            <w:r w:rsidRPr="003039DD">
              <w:rPr>
                <w:rFonts w:ascii="Arial" w:hAnsi="Arial" w:cs="Arial"/>
                <w:sz w:val="16"/>
                <w:szCs w:val="16"/>
              </w:rPr>
              <w:t>01</w:t>
            </w:r>
          </w:p>
        </w:tc>
      </w:tr>
      <w:tr w:rsidR="00EF030C" w:rsidRPr="00171376" w14:paraId="41123203" w14:textId="77777777" w:rsidTr="0079585E">
        <w:trPr>
          <w:trHeight w:val="317"/>
          <w:tblHeader/>
        </w:trPr>
        <w:tc>
          <w:tcPr>
            <w:tcW w:w="1050" w:type="pct"/>
            <w:vMerge/>
            <w:vAlign w:val="center"/>
          </w:tcPr>
          <w:p w14:paraId="16FB48AC" w14:textId="77777777" w:rsidR="00EF030C" w:rsidRPr="00171376" w:rsidRDefault="00EF030C" w:rsidP="00EF030C">
            <w:pPr>
              <w:pStyle w:val="Header"/>
              <w:jc w:val="center"/>
              <w:rPr>
                <w:rFonts w:ascii="Arial" w:hAnsi="Arial" w:cs="Arial"/>
                <w:noProof/>
                <w:sz w:val="20"/>
                <w:szCs w:val="20"/>
                <w:lang w:val="id-ID"/>
              </w:rPr>
            </w:pPr>
          </w:p>
        </w:tc>
        <w:tc>
          <w:tcPr>
            <w:tcW w:w="2389" w:type="pct"/>
            <w:vMerge w:val="restart"/>
            <w:vAlign w:val="center"/>
          </w:tcPr>
          <w:p w14:paraId="411FB046" w14:textId="2CCE2706" w:rsidR="00EF030C" w:rsidRPr="00171376" w:rsidRDefault="003426D3" w:rsidP="00EF030C">
            <w:pPr>
              <w:pStyle w:val="Header"/>
              <w:jc w:val="center"/>
              <w:rPr>
                <w:rFonts w:ascii="Arial" w:hAnsi="Arial" w:cs="Arial"/>
                <w:b/>
                <w:bCs/>
                <w:sz w:val="20"/>
                <w:szCs w:val="20"/>
              </w:rPr>
            </w:pPr>
            <w:r w:rsidRPr="003426D3">
              <w:rPr>
                <w:rFonts w:ascii="Arial" w:hAnsi="Arial" w:cs="Arial"/>
                <w:b/>
                <w:bCs/>
                <w:sz w:val="20"/>
                <w:szCs w:val="20"/>
              </w:rPr>
              <w:t>QUALITY CONTROL UNIT</w:t>
            </w:r>
          </w:p>
        </w:tc>
        <w:tc>
          <w:tcPr>
            <w:tcW w:w="591" w:type="pct"/>
            <w:tcBorders>
              <w:right w:val="nil"/>
            </w:tcBorders>
            <w:vAlign w:val="center"/>
          </w:tcPr>
          <w:p w14:paraId="77BA3356" w14:textId="201FD317" w:rsidR="00EF030C" w:rsidRPr="003039DD" w:rsidRDefault="003426D3" w:rsidP="00EF030C">
            <w:pPr>
              <w:pStyle w:val="Header"/>
              <w:rPr>
                <w:rFonts w:ascii="Arial" w:hAnsi="Arial" w:cs="Arial"/>
                <w:sz w:val="16"/>
                <w:szCs w:val="16"/>
              </w:rPr>
            </w:pPr>
            <w:r>
              <w:rPr>
                <w:rFonts w:ascii="Arial" w:hAnsi="Arial" w:cs="Arial"/>
                <w:sz w:val="16"/>
                <w:szCs w:val="16"/>
              </w:rPr>
              <w:t>Date</w:t>
            </w:r>
          </w:p>
        </w:tc>
        <w:tc>
          <w:tcPr>
            <w:tcW w:w="142" w:type="pct"/>
            <w:tcBorders>
              <w:left w:val="nil"/>
              <w:right w:val="nil"/>
            </w:tcBorders>
            <w:vAlign w:val="center"/>
          </w:tcPr>
          <w:p w14:paraId="3D505624" w14:textId="77777777" w:rsidR="00EF030C" w:rsidRPr="003039DD" w:rsidRDefault="00EF030C" w:rsidP="00EF030C">
            <w:pPr>
              <w:pStyle w:val="Header"/>
              <w:rPr>
                <w:rFonts w:ascii="Arial" w:hAnsi="Arial" w:cs="Arial"/>
                <w:sz w:val="16"/>
                <w:szCs w:val="16"/>
                <w:lang w:val="id-ID"/>
              </w:rPr>
            </w:pPr>
            <w:r w:rsidRPr="003039DD">
              <w:rPr>
                <w:rFonts w:ascii="Arial" w:hAnsi="Arial" w:cs="Arial"/>
                <w:sz w:val="16"/>
                <w:szCs w:val="16"/>
                <w:lang w:val="id-ID"/>
              </w:rPr>
              <w:t>:</w:t>
            </w:r>
          </w:p>
        </w:tc>
        <w:tc>
          <w:tcPr>
            <w:tcW w:w="827" w:type="pct"/>
            <w:tcBorders>
              <w:left w:val="nil"/>
            </w:tcBorders>
            <w:vAlign w:val="center"/>
          </w:tcPr>
          <w:p w14:paraId="4E056C22" w14:textId="7B6B4C1D" w:rsidR="00EF030C" w:rsidRPr="003039DD" w:rsidRDefault="003039DD" w:rsidP="003039DD">
            <w:pPr>
              <w:pStyle w:val="Header"/>
              <w:rPr>
                <w:rFonts w:ascii="Arial" w:hAnsi="Arial" w:cs="Arial"/>
                <w:sz w:val="16"/>
                <w:szCs w:val="16"/>
                <w:lang w:val="id-ID"/>
              </w:rPr>
            </w:pPr>
            <w:r>
              <w:rPr>
                <w:rFonts w:ascii="Arial" w:hAnsi="Arial" w:cs="Arial"/>
                <w:sz w:val="16"/>
                <w:szCs w:val="16"/>
              </w:rPr>
              <w:t>17</w:t>
            </w:r>
            <w:r w:rsidR="00376364" w:rsidRPr="003039DD">
              <w:rPr>
                <w:rFonts w:ascii="Arial" w:hAnsi="Arial" w:cs="Arial"/>
                <w:sz w:val="16"/>
                <w:szCs w:val="16"/>
              </w:rPr>
              <w:t xml:space="preserve"> Januar</w:t>
            </w:r>
            <w:r w:rsidR="003426D3">
              <w:rPr>
                <w:rFonts w:ascii="Arial" w:hAnsi="Arial" w:cs="Arial"/>
                <w:sz w:val="16"/>
                <w:szCs w:val="16"/>
              </w:rPr>
              <w:t>y</w:t>
            </w:r>
            <w:r w:rsidR="00376364" w:rsidRPr="003039DD">
              <w:rPr>
                <w:rFonts w:ascii="Arial" w:hAnsi="Arial" w:cs="Arial"/>
                <w:sz w:val="16"/>
                <w:szCs w:val="16"/>
              </w:rPr>
              <w:t xml:space="preserve"> 201</w:t>
            </w:r>
            <w:r>
              <w:rPr>
                <w:rFonts w:ascii="Arial" w:hAnsi="Arial" w:cs="Arial"/>
                <w:sz w:val="16"/>
                <w:szCs w:val="16"/>
              </w:rPr>
              <w:t>7</w:t>
            </w:r>
          </w:p>
        </w:tc>
      </w:tr>
      <w:tr w:rsidR="00EF030C" w:rsidRPr="00171376" w14:paraId="5CB8A2E8" w14:textId="77777777" w:rsidTr="0079585E">
        <w:trPr>
          <w:trHeight w:val="317"/>
          <w:tblHeader/>
        </w:trPr>
        <w:tc>
          <w:tcPr>
            <w:tcW w:w="1050" w:type="pct"/>
            <w:vMerge/>
            <w:vAlign w:val="center"/>
          </w:tcPr>
          <w:p w14:paraId="721578E0" w14:textId="77777777" w:rsidR="00EF030C" w:rsidRPr="00171376" w:rsidRDefault="00EF030C" w:rsidP="00EF030C">
            <w:pPr>
              <w:pStyle w:val="Header"/>
              <w:jc w:val="center"/>
              <w:rPr>
                <w:rFonts w:ascii="Arial" w:hAnsi="Arial" w:cs="Arial"/>
                <w:noProof/>
                <w:sz w:val="20"/>
                <w:szCs w:val="20"/>
                <w:lang w:val="id-ID"/>
              </w:rPr>
            </w:pPr>
          </w:p>
        </w:tc>
        <w:tc>
          <w:tcPr>
            <w:tcW w:w="2389" w:type="pct"/>
            <w:vMerge/>
            <w:vAlign w:val="center"/>
          </w:tcPr>
          <w:p w14:paraId="3CCB16C5" w14:textId="77777777" w:rsidR="00EF030C" w:rsidRPr="00171376" w:rsidRDefault="00EF030C" w:rsidP="00EF030C">
            <w:pPr>
              <w:pStyle w:val="Header"/>
              <w:jc w:val="center"/>
              <w:rPr>
                <w:rFonts w:ascii="Arial" w:hAnsi="Arial" w:cs="Arial"/>
                <w:bCs/>
                <w:sz w:val="20"/>
                <w:szCs w:val="20"/>
                <w:lang w:val="id-ID"/>
              </w:rPr>
            </w:pPr>
          </w:p>
        </w:tc>
        <w:tc>
          <w:tcPr>
            <w:tcW w:w="591" w:type="pct"/>
            <w:tcBorders>
              <w:right w:val="nil"/>
            </w:tcBorders>
            <w:vAlign w:val="center"/>
          </w:tcPr>
          <w:p w14:paraId="563564E6" w14:textId="77777777" w:rsidR="00EF030C" w:rsidRPr="003039DD" w:rsidRDefault="00EF030C" w:rsidP="00EF030C">
            <w:pPr>
              <w:pStyle w:val="Header"/>
              <w:rPr>
                <w:rFonts w:ascii="Arial" w:hAnsi="Arial" w:cs="Arial"/>
                <w:sz w:val="16"/>
                <w:szCs w:val="16"/>
                <w:lang w:val="id-ID"/>
              </w:rPr>
            </w:pPr>
            <w:r w:rsidRPr="003039DD">
              <w:rPr>
                <w:rFonts w:ascii="Arial" w:hAnsi="Arial" w:cs="Arial"/>
                <w:sz w:val="16"/>
                <w:szCs w:val="16"/>
                <w:lang w:val="id-ID"/>
              </w:rPr>
              <w:t>Halaman</w:t>
            </w:r>
          </w:p>
        </w:tc>
        <w:tc>
          <w:tcPr>
            <w:tcW w:w="142" w:type="pct"/>
            <w:tcBorders>
              <w:left w:val="nil"/>
              <w:right w:val="nil"/>
            </w:tcBorders>
            <w:vAlign w:val="center"/>
          </w:tcPr>
          <w:p w14:paraId="596CA385" w14:textId="77777777" w:rsidR="00EF030C" w:rsidRPr="003039DD" w:rsidRDefault="00EF030C" w:rsidP="00EF030C">
            <w:pPr>
              <w:pStyle w:val="Header"/>
              <w:rPr>
                <w:rFonts w:ascii="Arial" w:hAnsi="Arial" w:cs="Arial"/>
                <w:sz w:val="16"/>
                <w:szCs w:val="16"/>
                <w:lang w:val="id-ID"/>
              </w:rPr>
            </w:pPr>
            <w:r w:rsidRPr="003039DD">
              <w:rPr>
                <w:rFonts w:ascii="Arial" w:hAnsi="Arial" w:cs="Arial"/>
                <w:sz w:val="16"/>
                <w:szCs w:val="16"/>
                <w:lang w:val="id-ID"/>
              </w:rPr>
              <w:t>:</w:t>
            </w:r>
          </w:p>
        </w:tc>
        <w:tc>
          <w:tcPr>
            <w:tcW w:w="827" w:type="pct"/>
            <w:tcBorders>
              <w:left w:val="nil"/>
            </w:tcBorders>
            <w:vAlign w:val="center"/>
          </w:tcPr>
          <w:p w14:paraId="37CA0899" w14:textId="77777777" w:rsidR="00EF030C" w:rsidRPr="003039DD" w:rsidRDefault="00B11B30" w:rsidP="00EF030C">
            <w:pPr>
              <w:pStyle w:val="Header"/>
              <w:rPr>
                <w:rFonts w:ascii="Arial" w:hAnsi="Arial" w:cs="Arial"/>
                <w:sz w:val="16"/>
                <w:szCs w:val="16"/>
              </w:rPr>
            </w:pPr>
            <w:r w:rsidRPr="003039DD">
              <w:rPr>
                <w:rFonts w:ascii="Arial" w:hAnsi="Arial" w:cs="Arial"/>
                <w:sz w:val="16"/>
                <w:szCs w:val="16"/>
              </w:rPr>
              <w:t>1</w:t>
            </w:r>
          </w:p>
        </w:tc>
      </w:tr>
    </w:tbl>
    <w:p w14:paraId="324E8981" w14:textId="77777777" w:rsidR="00493401" w:rsidRDefault="00493401" w:rsidP="0079585E">
      <w:pPr>
        <w:rPr>
          <w:rFonts w:ascii="Arial" w:hAnsi="Arial" w:cs="Arial"/>
          <w:sz w:val="20"/>
          <w:szCs w:val="20"/>
        </w:rPr>
      </w:pPr>
    </w:p>
    <w:p w14:paraId="12437B40" w14:textId="77777777" w:rsidR="00B11B30" w:rsidRPr="0053277D" w:rsidRDefault="00B11B30" w:rsidP="0079585E">
      <w:pPr>
        <w:rPr>
          <w:rFonts w:ascii="Arial" w:hAnsi="Arial" w:cs="Arial"/>
          <w:sz w:val="22"/>
          <w:szCs w:val="22"/>
        </w:rPr>
      </w:pPr>
    </w:p>
    <w:p w14:paraId="6747EF16" w14:textId="77777777" w:rsidR="003426D3" w:rsidRPr="003426D3" w:rsidRDefault="003426D3" w:rsidP="003426D3">
      <w:pPr>
        <w:jc w:val="center"/>
        <w:rPr>
          <w:rFonts w:ascii="Arial" w:hAnsi="Arial" w:cs="Arial"/>
          <w:b/>
          <w:bCs/>
          <w:sz w:val="22"/>
          <w:szCs w:val="22"/>
        </w:rPr>
      </w:pPr>
      <w:r w:rsidRPr="003426D3">
        <w:rPr>
          <w:rFonts w:ascii="Arial" w:hAnsi="Arial" w:cs="Arial"/>
          <w:b/>
          <w:bCs/>
          <w:sz w:val="22"/>
          <w:szCs w:val="22"/>
        </w:rPr>
        <w:t>QUALITY POLICY</w:t>
      </w:r>
    </w:p>
    <w:p w14:paraId="4DABFA67" w14:textId="55BB59DE" w:rsidR="003426D3" w:rsidRPr="003426D3" w:rsidRDefault="00EF625B" w:rsidP="003426D3">
      <w:pPr>
        <w:jc w:val="center"/>
        <w:rPr>
          <w:rFonts w:ascii="Arial" w:hAnsi="Arial" w:cs="Arial"/>
          <w:b/>
          <w:bCs/>
          <w:sz w:val="22"/>
          <w:szCs w:val="22"/>
        </w:rPr>
      </w:pPr>
      <w:r w:rsidRPr="003426D3">
        <w:rPr>
          <w:rFonts w:ascii="Arial" w:hAnsi="Arial" w:cs="Arial"/>
          <w:b/>
          <w:bCs/>
          <w:sz w:val="22"/>
          <w:szCs w:val="22"/>
        </w:rPr>
        <w:t>School</w:t>
      </w:r>
      <w:r w:rsidRPr="003426D3">
        <w:rPr>
          <w:rFonts w:ascii="Arial" w:hAnsi="Arial" w:cs="Arial"/>
          <w:b/>
          <w:bCs/>
          <w:sz w:val="22"/>
          <w:szCs w:val="22"/>
        </w:rPr>
        <w:t xml:space="preserve"> </w:t>
      </w:r>
      <w:r>
        <w:rPr>
          <w:rFonts w:ascii="Arial" w:hAnsi="Arial" w:cs="Arial"/>
          <w:b/>
          <w:bCs/>
          <w:sz w:val="22"/>
          <w:szCs w:val="22"/>
        </w:rPr>
        <w:t xml:space="preserve">of </w:t>
      </w:r>
      <w:r w:rsidR="003426D3" w:rsidRPr="003426D3">
        <w:rPr>
          <w:rFonts w:ascii="Arial" w:hAnsi="Arial" w:cs="Arial"/>
          <w:b/>
          <w:bCs/>
          <w:sz w:val="22"/>
          <w:szCs w:val="22"/>
        </w:rPr>
        <w:t>Postgraduate</w:t>
      </w:r>
      <w:r>
        <w:rPr>
          <w:rFonts w:ascii="Arial" w:hAnsi="Arial" w:cs="Arial"/>
          <w:b/>
          <w:bCs/>
          <w:sz w:val="22"/>
          <w:szCs w:val="22"/>
        </w:rPr>
        <w:t xml:space="preserve"> Studies</w:t>
      </w:r>
      <w:r w:rsidR="003426D3" w:rsidRPr="003426D3">
        <w:rPr>
          <w:rFonts w:ascii="Arial" w:hAnsi="Arial" w:cs="Arial"/>
          <w:b/>
          <w:bCs/>
          <w:sz w:val="22"/>
          <w:szCs w:val="22"/>
        </w:rPr>
        <w:t xml:space="preserve"> </w:t>
      </w:r>
      <w:r>
        <w:rPr>
          <w:rFonts w:ascii="Arial" w:hAnsi="Arial" w:cs="Arial"/>
          <w:b/>
          <w:bCs/>
          <w:sz w:val="22"/>
          <w:szCs w:val="22"/>
        </w:rPr>
        <w:t>UPI</w:t>
      </w:r>
    </w:p>
    <w:p w14:paraId="4A5B46E8" w14:textId="77777777" w:rsidR="003426D3" w:rsidRPr="003426D3" w:rsidRDefault="003426D3" w:rsidP="003426D3">
      <w:pPr>
        <w:jc w:val="center"/>
        <w:rPr>
          <w:rFonts w:ascii="Arial" w:hAnsi="Arial" w:cs="Arial"/>
          <w:sz w:val="22"/>
          <w:szCs w:val="22"/>
        </w:rPr>
      </w:pPr>
    </w:p>
    <w:p w14:paraId="59B23255" w14:textId="77777777" w:rsidR="003426D3" w:rsidRPr="003426D3" w:rsidRDefault="003426D3" w:rsidP="003426D3">
      <w:pPr>
        <w:ind w:left="284" w:hanging="284"/>
        <w:rPr>
          <w:rFonts w:ascii="Arial" w:hAnsi="Arial" w:cs="Arial"/>
          <w:sz w:val="22"/>
          <w:szCs w:val="22"/>
        </w:rPr>
      </w:pPr>
      <w:r w:rsidRPr="003426D3">
        <w:rPr>
          <w:rFonts w:ascii="Arial" w:hAnsi="Arial" w:cs="Arial"/>
          <w:sz w:val="22"/>
          <w:szCs w:val="22"/>
        </w:rPr>
        <w:t xml:space="preserve">1. Improving the Quality of the Education </w:t>
      </w:r>
      <w:bookmarkStart w:id="0" w:name="_GoBack"/>
      <w:bookmarkEnd w:id="0"/>
      <w:r w:rsidRPr="003426D3">
        <w:rPr>
          <w:rFonts w:ascii="Arial" w:hAnsi="Arial" w:cs="Arial"/>
          <w:sz w:val="22"/>
          <w:szCs w:val="22"/>
        </w:rPr>
        <w:t>Process to Produce Professional and Competitive Graduates</w:t>
      </w:r>
    </w:p>
    <w:p w14:paraId="2441DCD1" w14:textId="77777777" w:rsidR="003426D3" w:rsidRPr="003426D3" w:rsidRDefault="003426D3" w:rsidP="003426D3">
      <w:pPr>
        <w:ind w:left="284" w:hanging="284"/>
        <w:rPr>
          <w:rFonts w:ascii="Arial" w:hAnsi="Arial" w:cs="Arial"/>
          <w:sz w:val="22"/>
          <w:szCs w:val="22"/>
        </w:rPr>
      </w:pPr>
      <w:r w:rsidRPr="003426D3">
        <w:rPr>
          <w:rFonts w:ascii="Arial" w:hAnsi="Arial" w:cs="Arial"/>
          <w:sz w:val="22"/>
          <w:szCs w:val="22"/>
        </w:rPr>
        <w:t>2. Improving the Quality of Research, Community Service, and Scientific Publications</w:t>
      </w:r>
    </w:p>
    <w:p w14:paraId="0DC11406" w14:textId="77777777" w:rsidR="003426D3" w:rsidRPr="003426D3" w:rsidRDefault="003426D3" w:rsidP="003426D3">
      <w:pPr>
        <w:ind w:left="284" w:hanging="284"/>
        <w:rPr>
          <w:rFonts w:ascii="Arial" w:hAnsi="Arial" w:cs="Arial"/>
          <w:sz w:val="22"/>
          <w:szCs w:val="22"/>
        </w:rPr>
      </w:pPr>
      <w:r w:rsidRPr="003426D3">
        <w:rPr>
          <w:rFonts w:ascii="Arial" w:hAnsi="Arial" w:cs="Arial"/>
          <w:sz w:val="22"/>
          <w:szCs w:val="22"/>
        </w:rPr>
        <w:t>3. Improving the Quality of Human Resources</w:t>
      </w:r>
    </w:p>
    <w:p w14:paraId="4329D257" w14:textId="77777777" w:rsidR="003426D3" w:rsidRPr="003426D3" w:rsidRDefault="003426D3" w:rsidP="003426D3">
      <w:pPr>
        <w:ind w:left="284" w:hanging="284"/>
        <w:rPr>
          <w:rFonts w:ascii="Arial" w:hAnsi="Arial" w:cs="Arial"/>
          <w:sz w:val="22"/>
          <w:szCs w:val="22"/>
        </w:rPr>
      </w:pPr>
      <w:r w:rsidRPr="003426D3">
        <w:rPr>
          <w:rFonts w:ascii="Arial" w:hAnsi="Arial" w:cs="Arial"/>
          <w:sz w:val="22"/>
          <w:szCs w:val="22"/>
        </w:rPr>
        <w:t>4. Comply with applicable laws and regulations in carrying out the education process</w:t>
      </w:r>
    </w:p>
    <w:p w14:paraId="36773B3B" w14:textId="77777777" w:rsidR="003426D3" w:rsidRPr="003426D3" w:rsidRDefault="003426D3" w:rsidP="003426D3">
      <w:pPr>
        <w:ind w:left="284" w:hanging="284"/>
        <w:rPr>
          <w:rFonts w:ascii="Arial" w:hAnsi="Arial" w:cs="Arial"/>
          <w:sz w:val="22"/>
          <w:szCs w:val="22"/>
        </w:rPr>
      </w:pPr>
      <w:r w:rsidRPr="003426D3">
        <w:rPr>
          <w:rFonts w:ascii="Arial" w:hAnsi="Arial" w:cs="Arial"/>
          <w:sz w:val="22"/>
          <w:szCs w:val="22"/>
        </w:rPr>
        <w:t>5. Make Continual Improvements to the Process, Service and Effectiveness of the Implementation of the Quality Management System.</w:t>
      </w:r>
    </w:p>
    <w:p w14:paraId="1728284B" w14:textId="77777777" w:rsidR="003426D3" w:rsidRPr="003426D3" w:rsidRDefault="003426D3" w:rsidP="003426D3">
      <w:pPr>
        <w:rPr>
          <w:rFonts w:ascii="Arial" w:hAnsi="Arial" w:cs="Arial"/>
          <w:sz w:val="22"/>
          <w:szCs w:val="22"/>
        </w:rPr>
      </w:pPr>
    </w:p>
    <w:p w14:paraId="7A9E8143" w14:textId="77777777" w:rsidR="003426D3" w:rsidRPr="003426D3" w:rsidRDefault="003426D3" w:rsidP="003426D3">
      <w:pPr>
        <w:rPr>
          <w:rFonts w:ascii="Arial" w:hAnsi="Arial" w:cs="Arial"/>
          <w:sz w:val="22"/>
          <w:szCs w:val="22"/>
        </w:rPr>
      </w:pPr>
    </w:p>
    <w:p w14:paraId="2DD1D423" w14:textId="77777777" w:rsidR="003426D3" w:rsidRPr="003426D3" w:rsidRDefault="003426D3" w:rsidP="003426D3">
      <w:pPr>
        <w:jc w:val="center"/>
        <w:rPr>
          <w:rFonts w:ascii="Arial" w:hAnsi="Arial" w:cs="Arial"/>
          <w:b/>
          <w:bCs/>
          <w:sz w:val="22"/>
          <w:szCs w:val="22"/>
        </w:rPr>
      </w:pPr>
      <w:r w:rsidRPr="003426D3">
        <w:rPr>
          <w:rFonts w:ascii="Arial" w:hAnsi="Arial" w:cs="Arial"/>
          <w:b/>
          <w:bCs/>
          <w:sz w:val="22"/>
          <w:szCs w:val="22"/>
        </w:rPr>
        <w:t>QUALITY GUARANTEE SYSTEM</w:t>
      </w:r>
    </w:p>
    <w:p w14:paraId="067F0898" w14:textId="1DFEE024" w:rsidR="00EF625B" w:rsidRPr="003426D3" w:rsidRDefault="00EF625B" w:rsidP="00EF625B">
      <w:pPr>
        <w:jc w:val="center"/>
        <w:rPr>
          <w:rFonts w:ascii="Arial" w:hAnsi="Arial" w:cs="Arial"/>
          <w:b/>
          <w:bCs/>
          <w:sz w:val="22"/>
          <w:szCs w:val="22"/>
        </w:rPr>
      </w:pPr>
      <w:r w:rsidRPr="003426D3">
        <w:rPr>
          <w:rFonts w:ascii="Arial" w:hAnsi="Arial" w:cs="Arial"/>
          <w:b/>
          <w:bCs/>
          <w:sz w:val="22"/>
          <w:szCs w:val="22"/>
        </w:rPr>
        <w:t xml:space="preserve">School </w:t>
      </w:r>
      <w:r>
        <w:rPr>
          <w:rFonts w:ascii="Arial" w:hAnsi="Arial" w:cs="Arial"/>
          <w:b/>
          <w:bCs/>
          <w:sz w:val="22"/>
          <w:szCs w:val="22"/>
        </w:rPr>
        <w:t xml:space="preserve">of </w:t>
      </w:r>
      <w:r w:rsidRPr="003426D3">
        <w:rPr>
          <w:rFonts w:ascii="Arial" w:hAnsi="Arial" w:cs="Arial"/>
          <w:b/>
          <w:bCs/>
          <w:sz w:val="22"/>
          <w:szCs w:val="22"/>
        </w:rPr>
        <w:t>Postgraduate</w:t>
      </w:r>
      <w:r>
        <w:rPr>
          <w:rFonts w:ascii="Arial" w:hAnsi="Arial" w:cs="Arial"/>
          <w:b/>
          <w:bCs/>
          <w:sz w:val="22"/>
          <w:szCs w:val="22"/>
        </w:rPr>
        <w:t xml:space="preserve"> Studies</w:t>
      </w:r>
      <w:r w:rsidRPr="003426D3">
        <w:rPr>
          <w:rFonts w:ascii="Arial" w:hAnsi="Arial" w:cs="Arial"/>
          <w:b/>
          <w:bCs/>
          <w:sz w:val="22"/>
          <w:szCs w:val="22"/>
        </w:rPr>
        <w:t xml:space="preserve"> </w:t>
      </w:r>
      <w:r>
        <w:rPr>
          <w:rFonts w:ascii="Arial" w:hAnsi="Arial" w:cs="Arial"/>
          <w:b/>
          <w:bCs/>
          <w:sz w:val="22"/>
          <w:szCs w:val="22"/>
        </w:rPr>
        <w:t>UPI</w:t>
      </w:r>
    </w:p>
    <w:p w14:paraId="2E0CD655" w14:textId="77777777" w:rsidR="003426D3" w:rsidRPr="003426D3" w:rsidRDefault="003426D3" w:rsidP="003426D3">
      <w:pPr>
        <w:rPr>
          <w:rFonts w:ascii="Arial" w:hAnsi="Arial" w:cs="Arial"/>
          <w:sz w:val="22"/>
          <w:szCs w:val="22"/>
        </w:rPr>
      </w:pPr>
    </w:p>
    <w:p w14:paraId="3D8734CD" w14:textId="77777777" w:rsidR="003426D3" w:rsidRPr="003426D3" w:rsidRDefault="003426D3" w:rsidP="003426D3">
      <w:pPr>
        <w:rPr>
          <w:rFonts w:ascii="Arial" w:hAnsi="Arial" w:cs="Arial"/>
          <w:sz w:val="22"/>
          <w:szCs w:val="22"/>
        </w:rPr>
      </w:pPr>
    </w:p>
    <w:p w14:paraId="07015F9D" w14:textId="77777777" w:rsidR="003426D3" w:rsidRPr="003426D3" w:rsidRDefault="003426D3" w:rsidP="003426D3">
      <w:pPr>
        <w:rPr>
          <w:rFonts w:ascii="Arial" w:hAnsi="Arial" w:cs="Arial"/>
          <w:sz w:val="22"/>
          <w:szCs w:val="22"/>
        </w:rPr>
      </w:pPr>
      <w:r w:rsidRPr="003426D3">
        <w:rPr>
          <w:rFonts w:ascii="Arial" w:hAnsi="Arial" w:cs="Arial"/>
          <w:sz w:val="22"/>
          <w:szCs w:val="22"/>
        </w:rPr>
        <w:t>Quality control at the university level is carried out by the UPI Quality Assurance Unit (SPM), whereas in each unit for each activity carried out it is carried out by the Quality Control Unit (SKM) in the relevant work unit, and at the level of the study program carried out by the Quality Control Cluster (GKM) ). Quality control is directed at the achievement of predetermined quality standards or targets and continuous quality improvement.</w:t>
      </w:r>
    </w:p>
    <w:p w14:paraId="5ABDB3EB" w14:textId="77777777" w:rsidR="003426D3" w:rsidRPr="003426D3" w:rsidRDefault="003426D3" w:rsidP="003426D3">
      <w:pPr>
        <w:rPr>
          <w:rFonts w:ascii="Arial" w:hAnsi="Arial" w:cs="Arial"/>
          <w:sz w:val="22"/>
          <w:szCs w:val="22"/>
        </w:rPr>
      </w:pPr>
    </w:p>
    <w:p w14:paraId="3AAC2CD1" w14:textId="5EB8E9DE" w:rsidR="003426D3" w:rsidRPr="003426D3" w:rsidRDefault="003426D3" w:rsidP="003426D3">
      <w:pPr>
        <w:rPr>
          <w:rFonts w:ascii="Arial" w:hAnsi="Arial" w:cs="Arial"/>
          <w:sz w:val="22"/>
          <w:szCs w:val="22"/>
        </w:rPr>
      </w:pPr>
      <w:r w:rsidRPr="003426D3">
        <w:rPr>
          <w:rFonts w:ascii="Arial" w:hAnsi="Arial" w:cs="Arial"/>
          <w:sz w:val="22"/>
          <w:szCs w:val="22"/>
        </w:rPr>
        <w:t>Internally, academic quality assurance in the Graduate School is coordinated / facilitated by SKM. SKM is responsible for coordinating with SPM UPI in carrying out Internal Quality Audit (AMI). In the financial sector, quality assurance is carried out directly by the Internal Audit Unit (SAI). Externally, academic quality assurance at the UPI Graduate School is carried out by the National Accreditation Board for Higher Education (BAN-PT) and / or other competent institutions, such as the Asian University Ne</w:t>
      </w:r>
      <w:r>
        <w:rPr>
          <w:rFonts w:ascii="Arial" w:hAnsi="Arial" w:cs="Arial"/>
          <w:sz w:val="22"/>
          <w:szCs w:val="22"/>
        </w:rPr>
        <w:t>t</w:t>
      </w:r>
      <w:r w:rsidRPr="003426D3">
        <w:rPr>
          <w:rFonts w:ascii="Arial" w:hAnsi="Arial" w:cs="Arial"/>
          <w:sz w:val="22"/>
          <w:szCs w:val="22"/>
        </w:rPr>
        <w:t>work Quality Assurance (AUNQA), and the ISO Quality Management System.</w:t>
      </w:r>
    </w:p>
    <w:p w14:paraId="40144EF4" w14:textId="77777777" w:rsidR="00EF625B" w:rsidRDefault="00EF625B" w:rsidP="003426D3">
      <w:pPr>
        <w:rPr>
          <w:rFonts w:ascii="Arial" w:hAnsi="Arial" w:cs="Arial"/>
          <w:sz w:val="22"/>
          <w:szCs w:val="22"/>
        </w:rPr>
      </w:pPr>
    </w:p>
    <w:p w14:paraId="7A401DB9" w14:textId="7BC7EE77" w:rsidR="003426D3" w:rsidRPr="003426D3" w:rsidRDefault="003426D3" w:rsidP="003426D3">
      <w:pPr>
        <w:rPr>
          <w:rFonts w:ascii="Arial" w:hAnsi="Arial" w:cs="Arial"/>
          <w:sz w:val="22"/>
          <w:szCs w:val="22"/>
        </w:rPr>
      </w:pPr>
      <w:r w:rsidRPr="003426D3">
        <w:rPr>
          <w:rFonts w:ascii="Arial" w:hAnsi="Arial" w:cs="Arial"/>
          <w:sz w:val="22"/>
          <w:szCs w:val="22"/>
        </w:rPr>
        <w:t>Some quality standards have been used as a reference for implementing quality at UPs SPs</w:t>
      </w:r>
      <w:r>
        <w:rPr>
          <w:rFonts w:ascii="Arial" w:hAnsi="Arial" w:cs="Arial"/>
          <w:sz w:val="22"/>
          <w:szCs w:val="22"/>
        </w:rPr>
        <w:t>:</w:t>
      </w:r>
    </w:p>
    <w:p w14:paraId="08C12D35" w14:textId="77777777" w:rsidR="003426D3" w:rsidRPr="003426D3" w:rsidRDefault="003426D3" w:rsidP="003426D3">
      <w:pPr>
        <w:rPr>
          <w:rFonts w:ascii="Arial" w:hAnsi="Arial" w:cs="Arial"/>
          <w:sz w:val="22"/>
          <w:szCs w:val="22"/>
        </w:rPr>
      </w:pPr>
      <w:r w:rsidRPr="003426D3">
        <w:rPr>
          <w:rFonts w:ascii="Arial" w:hAnsi="Arial" w:cs="Arial"/>
          <w:sz w:val="22"/>
          <w:szCs w:val="22"/>
        </w:rPr>
        <w:t>1. UPI 2015 Quality Assurance Guide</w:t>
      </w:r>
    </w:p>
    <w:p w14:paraId="75F00C6A" w14:textId="77777777" w:rsidR="003426D3" w:rsidRPr="003426D3" w:rsidRDefault="003426D3" w:rsidP="003426D3">
      <w:pPr>
        <w:rPr>
          <w:rFonts w:ascii="Arial" w:hAnsi="Arial" w:cs="Arial"/>
          <w:sz w:val="22"/>
          <w:szCs w:val="22"/>
        </w:rPr>
      </w:pPr>
      <w:r w:rsidRPr="003426D3">
        <w:rPr>
          <w:rFonts w:ascii="Arial" w:hAnsi="Arial" w:cs="Arial"/>
          <w:sz w:val="22"/>
          <w:szCs w:val="22"/>
        </w:rPr>
        <w:t>2. UPI 2017 Postgraduate Quality Manual</w:t>
      </w:r>
    </w:p>
    <w:p w14:paraId="15192743" w14:textId="77777777" w:rsidR="003426D3" w:rsidRPr="003426D3" w:rsidRDefault="003426D3" w:rsidP="003426D3">
      <w:pPr>
        <w:rPr>
          <w:rFonts w:ascii="Arial" w:hAnsi="Arial" w:cs="Arial"/>
          <w:sz w:val="22"/>
          <w:szCs w:val="22"/>
        </w:rPr>
      </w:pPr>
      <w:r w:rsidRPr="003426D3">
        <w:rPr>
          <w:rFonts w:ascii="Arial" w:hAnsi="Arial" w:cs="Arial"/>
          <w:sz w:val="22"/>
          <w:szCs w:val="22"/>
        </w:rPr>
        <w:t>3. UPI 2016 Quality Standards</w:t>
      </w:r>
    </w:p>
    <w:p w14:paraId="0103E66C" w14:textId="77777777" w:rsidR="003426D3" w:rsidRPr="003426D3" w:rsidRDefault="003426D3" w:rsidP="003426D3">
      <w:pPr>
        <w:rPr>
          <w:rFonts w:ascii="Arial" w:hAnsi="Arial" w:cs="Arial"/>
          <w:sz w:val="22"/>
          <w:szCs w:val="22"/>
        </w:rPr>
      </w:pPr>
      <w:r w:rsidRPr="003426D3">
        <w:rPr>
          <w:rFonts w:ascii="Arial" w:hAnsi="Arial" w:cs="Arial"/>
          <w:sz w:val="22"/>
          <w:szCs w:val="22"/>
        </w:rPr>
        <w:t>4. UPI Academic Quality Internal Audit Guidelines</w:t>
      </w:r>
    </w:p>
    <w:p w14:paraId="0DAB6FBD" w14:textId="77777777" w:rsidR="003426D3" w:rsidRPr="003426D3" w:rsidRDefault="003426D3" w:rsidP="003426D3">
      <w:pPr>
        <w:rPr>
          <w:rFonts w:ascii="Arial" w:hAnsi="Arial" w:cs="Arial"/>
          <w:sz w:val="22"/>
          <w:szCs w:val="22"/>
        </w:rPr>
      </w:pPr>
      <w:r w:rsidRPr="003426D3">
        <w:rPr>
          <w:rFonts w:ascii="Arial" w:hAnsi="Arial" w:cs="Arial"/>
          <w:sz w:val="22"/>
          <w:szCs w:val="22"/>
        </w:rPr>
        <w:t>5. ISO 9001: 2015 Quality Management System</w:t>
      </w:r>
    </w:p>
    <w:p w14:paraId="04EA697A" w14:textId="77777777" w:rsidR="003426D3" w:rsidRPr="003426D3" w:rsidRDefault="003426D3" w:rsidP="003426D3">
      <w:pPr>
        <w:rPr>
          <w:rFonts w:ascii="Arial" w:hAnsi="Arial" w:cs="Arial"/>
          <w:sz w:val="22"/>
          <w:szCs w:val="22"/>
        </w:rPr>
      </w:pPr>
      <w:r w:rsidRPr="003426D3">
        <w:rPr>
          <w:rFonts w:ascii="Arial" w:hAnsi="Arial" w:cs="Arial"/>
          <w:sz w:val="22"/>
          <w:szCs w:val="22"/>
        </w:rPr>
        <w:t>6. Higher Education Quality Assurance System</w:t>
      </w:r>
    </w:p>
    <w:p w14:paraId="2FDD14B2" w14:textId="77777777" w:rsidR="003426D3" w:rsidRPr="003426D3" w:rsidRDefault="003426D3" w:rsidP="003426D3">
      <w:pPr>
        <w:rPr>
          <w:rFonts w:ascii="Arial" w:hAnsi="Arial" w:cs="Arial"/>
          <w:sz w:val="22"/>
          <w:szCs w:val="22"/>
        </w:rPr>
      </w:pPr>
    </w:p>
    <w:p w14:paraId="4F6FC8AB" w14:textId="348BAED4" w:rsidR="003426D3" w:rsidRPr="003426D3" w:rsidRDefault="003426D3" w:rsidP="003426D3">
      <w:pPr>
        <w:rPr>
          <w:rFonts w:ascii="Arial" w:hAnsi="Arial" w:cs="Arial"/>
          <w:sz w:val="22"/>
          <w:szCs w:val="22"/>
        </w:rPr>
      </w:pPr>
      <w:r w:rsidRPr="003426D3">
        <w:rPr>
          <w:rFonts w:ascii="Arial" w:hAnsi="Arial" w:cs="Arial"/>
          <w:sz w:val="22"/>
          <w:szCs w:val="22"/>
        </w:rPr>
        <w:t>The quality assurance results are reported and documented by the UPI Graduate School to be used as an evaluation material for the following year's quality activities (available: AMI Report 2012-201</w:t>
      </w:r>
      <w:r>
        <w:rPr>
          <w:rFonts w:ascii="Arial" w:hAnsi="Arial" w:cs="Arial"/>
          <w:sz w:val="22"/>
          <w:szCs w:val="22"/>
        </w:rPr>
        <w:t>9</w:t>
      </w:r>
      <w:r w:rsidRPr="003426D3">
        <w:rPr>
          <w:rFonts w:ascii="Arial" w:hAnsi="Arial" w:cs="Arial"/>
          <w:sz w:val="22"/>
          <w:szCs w:val="22"/>
        </w:rPr>
        <w:t>).</w:t>
      </w:r>
    </w:p>
    <w:p w14:paraId="0E721BB5" w14:textId="77777777" w:rsidR="003426D3" w:rsidRPr="003426D3" w:rsidRDefault="003426D3" w:rsidP="003426D3">
      <w:pPr>
        <w:rPr>
          <w:rFonts w:ascii="Arial" w:hAnsi="Arial" w:cs="Arial"/>
          <w:sz w:val="22"/>
          <w:szCs w:val="22"/>
        </w:rPr>
      </w:pPr>
    </w:p>
    <w:p w14:paraId="4A9DA6CD" w14:textId="77777777" w:rsidR="003426D3" w:rsidRPr="003426D3" w:rsidRDefault="003426D3" w:rsidP="003426D3">
      <w:pPr>
        <w:rPr>
          <w:rFonts w:ascii="Arial" w:hAnsi="Arial" w:cs="Arial"/>
          <w:sz w:val="22"/>
          <w:szCs w:val="22"/>
        </w:rPr>
      </w:pPr>
      <w:r w:rsidRPr="003426D3">
        <w:rPr>
          <w:rFonts w:ascii="Arial" w:hAnsi="Arial" w:cs="Arial"/>
          <w:sz w:val="22"/>
          <w:szCs w:val="22"/>
        </w:rPr>
        <w:lastRenderedPageBreak/>
        <w:t>The quality policy in the Graduate School is in line with the objectives of the UPI quality policy, which is to plan, achieve, maintain, and improve the standards or quality objectives of the UPI Graduate School in a sustainable manner, and to satisfy stakeholders. In the long term, UPI quality assurance is carried out to realize the UPI SPs vision.</w:t>
      </w:r>
    </w:p>
    <w:p w14:paraId="1D14DB38" w14:textId="77777777" w:rsidR="003426D3" w:rsidRPr="003426D3" w:rsidRDefault="003426D3" w:rsidP="003426D3">
      <w:pPr>
        <w:rPr>
          <w:rFonts w:ascii="Arial" w:hAnsi="Arial" w:cs="Arial"/>
          <w:sz w:val="22"/>
          <w:szCs w:val="22"/>
        </w:rPr>
      </w:pPr>
    </w:p>
    <w:p w14:paraId="442AB787" w14:textId="77777777" w:rsidR="003426D3" w:rsidRPr="003426D3" w:rsidRDefault="003426D3" w:rsidP="003426D3">
      <w:pPr>
        <w:rPr>
          <w:rFonts w:ascii="Arial" w:hAnsi="Arial" w:cs="Arial"/>
          <w:sz w:val="22"/>
          <w:szCs w:val="22"/>
        </w:rPr>
      </w:pPr>
      <w:r w:rsidRPr="003426D3">
        <w:rPr>
          <w:rFonts w:ascii="Arial" w:hAnsi="Arial" w:cs="Arial"/>
          <w:sz w:val="22"/>
          <w:szCs w:val="22"/>
        </w:rPr>
        <w:t>To achieve the objectives of quality assurance, UPI designs and implements a quality assurance strategy that refers to the quality assurance guidelines set by the Directorate General of Higher Education, the Ministry of Education and Culture. UPI quality assurance is coordinated by the UPI Rector through the Quality Assurance Unit (SPM). The UPI quality assurance strategy is as described below:</w:t>
      </w:r>
    </w:p>
    <w:p w14:paraId="35CF9B1F" w14:textId="77777777" w:rsidR="003426D3" w:rsidRPr="003426D3" w:rsidRDefault="003426D3" w:rsidP="003426D3">
      <w:pPr>
        <w:rPr>
          <w:rFonts w:ascii="Arial" w:hAnsi="Arial" w:cs="Arial"/>
          <w:sz w:val="22"/>
          <w:szCs w:val="22"/>
        </w:rPr>
      </w:pPr>
    </w:p>
    <w:p w14:paraId="787ECF5F" w14:textId="77777777" w:rsidR="003426D3" w:rsidRPr="003426D3" w:rsidRDefault="003426D3" w:rsidP="003426D3">
      <w:pPr>
        <w:ind w:left="284" w:hanging="284"/>
        <w:rPr>
          <w:rFonts w:ascii="Arial" w:hAnsi="Arial" w:cs="Arial"/>
          <w:sz w:val="22"/>
          <w:szCs w:val="22"/>
        </w:rPr>
      </w:pPr>
      <w:r w:rsidRPr="003426D3">
        <w:rPr>
          <w:rFonts w:ascii="Arial" w:hAnsi="Arial" w:cs="Arial"/>
          <w:sz w:val="22"/>
          <w:szCs w:val="22"/>
        </w:rPr>
        <w:t>(1) Developing the UPI quality assurance system and its implementation tools;</w:t>
      </w:r>
    </w:p>
    <w:p w14:paraId="33E66AEB" w14:textId="77777777" w:rsidR="003426D3" w:rsidRPr="003426D3" w:rsidRDefault="003426D3" w:rsidP="003426D3">
      <w:pPr>
        <w:ind w:left="284" w:hanging="284"/>
        <w:rPr>
          <w:rFonts w:ascii="Arial" w:hAnsi="Arial" w:cs="Arial"/>
          <w:sz w:val="22"/>
          <w:szCs w:val="22"/>
        </w:rPr>
      </w:pPr>
      <w:r w:rsidRPr="003426D3">
        <w:rPr>
          <w:rFonts w:ascii="Arial" w:hAnsi="Arial" w:cs="Arial"/>
          <w:sz w:val="22"/>
          <w:szCs w:val="22"/>
        </w:rPr>
        <w:t>(2) Building and or increasing the commitment of UPI leaders and all work units to carry out quality assurance for each activity that is carried out in accordance with the UPI quality assurance system and its implementation model;</w:t>
      </w:r>
    </w:p>
    <w:p w14:paraId="29A09981" w14:textId="77777777" w:rsidR="003426D3" w:rsidRPr="003426D3" w:rsidRDefault="003426D3" w:rsidP="003426D3">
      <w:pPr>
        <w:ind w:left="284" w:hanging="284"/>
        <w:rPr>
          <w:rFonts w:ascii="Arial" w:hAnsi="Arial" w:cs="Arial"/>
          <w:sz w:val="22"/>
          <w:szCs w:val="22"/>
        </w:rPr>
      </w:pPr>
      <w:r w:rsidRPr="003426D3">
        <w:rPr>
          <w:rFonts w:ascii="Arial" w:hAnsi="Arial" w:cs="Arial"/>
          <w:sz w:val="22"/>
          <w:szCs w:val="22"/>
        </w:rPr>
        <w:t>(3) Setting UPI quality targets or quality standards and work units within the UPI environment for each quality period;</w:t>
      </w:r>
    </w:p>
    <w:p w14:paraId="112DC56E" w14:textId="77777777" w:rsidR="003426D3" w:rsidRPr="003426D3" w:rsidRDefault="003426D3" w:rsidP="003426D3">
      <w:pPr>
        <w:ind w:left="284" w:hanging="284"/>
        <w:rPr>
          <w:rFonts w:ascii="Arial" w:hAnsi="Arial" w:cs="Arial"/>
          <w:sz w:val="22"/>
          <w:szCs w:val="22"/>
        </w:rPr>
      </w:pPr>
      <w:r w:rsidRPr="003426D3">
        <w:rPr>
          <w:rFonts w:ascii="Arial" w:hAnsi="Arial" w:cs="Arial"/>
          <w:sz w:val="22"/>
          <w:szCs w:val="22"/>
        </w:rPr>
        <w:t>(4) Designing the organization and mechanism of UPI quality assurance work and implementing it consistently;</w:t>
      </w:r>
    </w:p>
    <w:p w14:paraId="23FBBF17" w14:textId="77777777" w:rsidR="003426D3" w:rsidRPr="003426D3" w:rsidRDefault="003426D3" w:rsidP="003426D3">
      <w:pPr>
        <w:ind w:left="284" w:hanging="284"/>
        <w:rPr>
          <w:rFonts w:ascii="Arial" w:hAnsi="Arial" w:cs="Arial"/>
          <w:sz w:val="22"/>
          <w:szCs w:val="22"/>
        </w:rPr>
      </w:pPr>
      <w:r w:rsidRPr="003426D3">
        <w:rPr>
          <w:rFonts w:ascii="Arial" w:hAnsi="Arial" w:cs="Arial"/>
          <w:sz w:val="22"/>
          <w:szCs w:val="22"/>
        </w:rPr>
        <w:t>(5) Identifying the unit of activity for each quality item at each stage in the UPI business process, as well as determining the activities whose quality is guaranteed;</w:t>
      </w:r>
    </w:p>
    <w:p w14:paraId="0BDE9CB1" w14:textId="77777777" w:rsidR="003426D3" w:rsidRPr="003426D3" w:rsidRDefault="003426D3" w:rsidP="003426D3">
      <w:pPr>
        <w:rPr>
          <w:rFonts w:ascii="Arial" w:hAnsi="Arial" w:cs="Arial"/>
          <w:sz w:val="22"/>
          <w:szCs w:val="22"/>
        </w:rPr>
      </w:pPr>
    </w:p>
    <w:p w14:paraId="762DE2C7" w14:textId="77777777" w:rsidR="003426D3" w:rsidRPr="003426D3" w:rsidRDefault="003426D3" w:rsidP="003426D3">
      <w:pPr>
        <w:rPr>
          <w:rFonts w:ascii="Arial" w:hAnsi="Arial" w:cs="Arial"/>
          <w:sz w:val="22"/>
          <w:szCs w:val="22"/>
        </w:rPr>
      </w:pPr>
      <w:r w:rsidRPr="003426D3">
        <w:rPr>
          <w:rFonts w:ascii="Arial" w:hAnsi="Arial" w:cs="Arial"/>
          <w:sz w:val="22"/>
          <w:szCs w:val="22"/>
        </w:rPr>
        <w:t>UPI determines and formulates its quality standards through a systemic analysis of the components of the higher education implementation system that includes inputs, processes, outputs, and impacts.</w:t>
      </w:r>
    </w:p>
    <w:p w14:paraId="5961DA23" w14:textId="77777777" w:rsidR="003426D3" w:rsidRPr="003426D3" w:rsidRDefault="003426D3" w:rsidP="003426D3">
      <w:pPr>
        <w:rPr>
          <w:rFonts w:ascii="Arial" w:hAnsi="Arial" w:cs="Arial"/>
          <w:sz w:val="22"/>
          <w:szCs w:val="22"/>
        </w:rPr>
      </w:pPr>
    </w:p>
    <w:p w14:paraId="19FA55A5" w14:textId="77777777" w:rsidR="003426D3" w:rsidRPr="003426D3" w:rsidRDefault="003426D3" w:rsidP="003426D3">
      <w:pPr>
        <w:rPr>
          <w:rFonts w:ascii="Arial" w:hAnsi="Arial" w:cs="Arial"/>
          <w:sz w:val="22"/>
          <w:szCs w:val="22"/>
        </w:rPr>
      </w:pPr>
      <w:r w:rsidRPr="003426D3">
        <w:rPr>
          <w:rFonts w:ascii="Arial" w:hAnsi="Arial" w:cs="Arial"/>
          <w:sz w:val="22"/>
          <w:szCs w:val="22"/>
        </w:rPr>
        <w:t>Quality assurance activities at UPI are carried out with reference to the University's quality guidelines. This guideline was formulated based on MWA Decree No.001 / TAP / MWA UPI / 2009 concerning Charter of Chapter XI concerning Internal Auditors, External Auditors, and Quality Assurance. Article 101 in this decree affirms:</w:t>
      </w:r>
    </w:p>
    <w:p w14:paraId="5338EAA1" w14:textId="77777777" w:rsidR="00EF625B" w:rsidRDefault="00EF625B" w:rsidP="003426D3">
      <w:pPr>
        <w:ind w:left="426" w:hanging="426"/>
        <w:rPr>
          <w:rFonts w:ascii="Arial" w:hAnsi="Arial" w:cs="Arial"/>
          <w:sz w:val="22"/>
          <w:szCs w:val="22"/>
        </w:rPr>
      </w:pPr>
    </w:p>
    <w:p w14:paraId="33B4681E" w14:textId="6625CD11" w:rsidR="003426D3" w:rsidRPr="003426D3" w:rsidRDefault="003426D3" w:rsidP="003426D3">
      <w:pPr>
        <w:ind w:left="426" w:hanging="426"/>
        <w:rPr>
          <w:rFonts w:ascii="Arial" w:hAnsi="Arial" w:cs="Arial"/>
          <w:sz w:val="22"/>
          <w:szCs w:val="22"/>
        </w:rPr>
      </w:pPr>
      <w:r w:rsidRPr="003426D3">
        <w:rPr>
          <w:rFonts w:ascii="Arial" w:hAnsi="Arial" w:cs="Arial"/>
          <w:sz w:val="22"/>
          <w:szCs w:val="22"/>
        </w:rPr>
        <w:t>(1) University leaders carry out quality assurance to meet applicable national and / or international standards.</w:t>
      </w:r>
    </w:p>
    <w:p w14:paraId="2B0B2430" w14:textId="77777777" w:rsidR="003426D3" w:rsidRPr="003426D3" w:rsidRDefault="003426D3" w:rsidP="003426D3">
      <w:pPr>
        <w:ind w:left="426" w:hanging="426"/>
        <w:rPr>
          <w:rFonts w:ascii="Arial" w:hAnsi="Arial" w:cs="Arial"/>
          <w:sz w:val="22"/>
          <w:szCs w:val="22"/>
        </w:rPr>
      </w:pPr>
      <w:r w:rsidRPr="003426D3">
        <w:rPr>
          <w:rFonts w:ascii="Arial" w:hAnsi="Arial" w:cs="Arial"/>
          <w:sz w:val="22"/>
          <w:szCs w:val="22"/>
        </w:rPr>
        <w:t>(2) Quality assurance is carried out on an ongoing basis by all units of the academic, administrative, business, and supporting elements of the University under the coordination of the Quality Assurance Unit (SPM).</w:t>
      </w:r>
    </w:p>
    <w:p w14:paraId="6577FE62" w14:textId="77777777" w:rsidR="003426D3" w:rsidRPr="003426D3" w:rsidRDefault="003426D3" w:rsidP="003426D3">
      <w:pPr>
        <w:ind w:left="426" w:hanging="426"/>
        <w:rPr>
          <w:rFonts w:ascii="Arial" w:hAnsi="Arial" w:cs="Arial"/>
          <w:sz w:val="22"/>
          <w:szCs w:val="22"/>
        </w:rPr>
      </w:pPr>
      <w:r w:rsidRPr="003426D3">
        <w:rPr>
          <w:rFonts w:ascii="Arial" w:hAnsi="Arial" w:cs="Arial"/>
          <w:sz w:val="22"/>
          <w:szCs w:val="22"/>
        </w:rPr>
        <w:t>(3) The institutional arrangements, main tasks, functions and authority of SPM as referred to in paragraph (2) shall be regulated by Rector's Regulation.</w:t>
      </w:r>
    </w:p>
    <w:p w14:paraId="4766D13D" w14:textId="77777777" w:rsidR="003426D3" w:rsidRPr="003426D3" w:rsidRDefault="003426D3" w:rsidP="003426D3">
      <w:pPr>
        <w:ind w:left="426" w:hanging="426"/>
        <w:rPr>
          <w:rFonts w:ascii="Arial" w:hAnsi="Arial" w:cs="Arial"/>
          <w:sz w:val="22"/>
          <w:szCs w:val="22"/>
        </w:rPr>
      </w:pPr>
      <w:r w:rsidRPr="003426D3">
        <w:rPr>
          <w:rFonts w:ascii="Arial" w:hAnsi="Arial" w:cs="Arial"/>
          <w:sz w:val="22"/>
          <w:szCs w:val="22"/>
        </w:rPr>
        <w:t>(4) The success of quality assurance is stated among others in the value of accreditation and absorption of graduates by stakeholders.</w:t>
      </w:r>
    </w:p>
    <w:p w14:paraId="4E75F09E" w14:textId="77777777" w:rsidR="003426D3" w:rsidRPr="003426D3" w:rsidRDefault="003426D3" w:rsidP="003426D3">
      <w:pPr>
        <w:ind w:left="426" w:hanging="426"/>
        <w:rPr>
          <w:rFonts w:ascii="Arial" w:hAnsi="Arial" w:cs="Arial"/>
          <w:sz w:val="22"/>
          <w:szCs w:val="22"/>
        </w:rPr>
      </w:pPr>
      <w:r w:rsidRPr="003426D3">
        <w:rPr>
          <w:rFonts w:ascii="Arial" w:hAnsi="Arial" w:cs="Arial"/>
          <w:sz w:val="22"/>
          <w:szCs w:val="22"/>
        </w:rPr>
        <w:t>(5) Accreditation is mandatory for every element of academic implementation carried out by the relevant accreditation body, both nationally and internationally.</w:t>
      </w:r>
    </w:p>
    <w:p w14:paraId="1D9CC6FA" w14:textId="49BFBACF" w:rsidR="003426D3" w:rsidRDefault="003426D3" w:rsidP="003426D3">
      <w:pPr>
        <w:rPr>
          <w:rFonts w:ascii="Arial" w:hAnsi="Arial" w:cs="Arial"/>
          <w:sz w:val="22"/>
          <w:szCs w:val="22"/>
        </w:rPr>
      </w:pPr>
    </w:p>
    <w:p w14:paraId="5B6E6739" w14:textId="357ACF3F" w:rsidR="00A44450" w:rsidRDefault="00A44450" w:rsidP="003426D3">
      <w:pPr>
        <w:rPr>
          <w:rFonts w:ascii="Arial" w:hAnsi="Arial" w:cs="Arial"/>
          <w:sz w:val="22"/>
          <w:szCs w:val="22"/>
        </w:rPr>
      </w:pPr>
    </w:p>
    <w:p w14:paraId="1BD85068" w14:textId="77777777" w:rsidR="00A44450" w:rsidRPr="00A44450" w:rsidRDefault="00A44450" w:rsidP="00A44450">
      <w:pPr>
        <w:rPr>
          <w:rFonts w:ascii="Arial" w:hAnsi="Arial" w:cs="Arial"/>
          <w:sz w:val="22"/>
          <w:szCs w:val="22"/>
        </w:rPr>
      </w:pPr>
      <w:r w:rsidRPr="00A44450">
        <w:rPr>
          <w:rFonts w:ascii="Arial" w:hAnsi="Arial" w:cs="Arial"/>
          <w:sz w:val="22"/>
          <w:szCs w:val="22"/>
        </w:rPr>
        <w:t>Furthermore, the provisions regarding UPI quality assurance are carried out through the following process or activity stages:</w:t>
      </w:r>
    </w:p>
    <w:p w14:paraId="549163E5" w14:textId="77777777" w:rsidR="00A44450" w:rsidRPr="00A44450" w:rsidRDefault="00A44450" w:rsidP="00A44450">
      <w:pPr>
        <w:ind w:left="426" w:hanging="426"/>
        <w:rPr>
          <w:rFonts w:ascii="Arial" w:hAnsi="Arial" w:cs="Arial"/>
          <w:sz w:val="22"/>
          <w:szCs w:val="22"/>
        </w:rPr>
      </w:pPr>
      <w:r w:rsidRPr="00A44450">
        <w:rPr>
          <w:rFonts w:ascii="Arial" w:hAnsi="Arial" w:cs="Arial"/>
          <w:sz w:val="22"/>
          <w:szCs w:val="22"/>
        </w:rPr>
        <w:t>(1) Prepare quality standards or targets as outlined in the UPI quality plan for each quality period. The preparation of these quality standards or targets is based on UPI's strategic plan;</w:t>
      </w:r>
    </w:p>
    <w:p w14:paraId="68B23848" w14:textId="77777777" w:rsidR="00A44450" w:rsidRPr="00A44450" w:rsidRDefault="00A44450" w:rsidP="00A44450">
      <w:pPr>
        <w:ind w:left="426" w:hanging="426"/>
        <w:rPr>
          <w:rFonts w:ascii="Arial" w:hAnsi="Arial" w:cs="Arial"/>
          <w:sz w:val="22"/>
          <w:szCs w:val="22"/>
        </w:rPr>
      </w:pPr>
      <w:r w:rsidRPr="00A44450">
        <w:rPr>
          <w:rFonts w:ascii="Arial" w:hAnsi="Arial" w:cs="Arial"/>
          <w:sz w:val="22"/>
          <w:szCs w:val="22"/>
        </w:rPr>
        <w:lastRenderedPageBreak/>
        <w:t>(2) Each work unit prepares the quality standard of the relevant work unit and the standard or quality target of each activity for each quality item in each quality period;</w:t>
      </w:r>
    </w:p>
    <w:p w14:paraId="1826182C" w14:textId="77777777" w:rsidR="00A44450" w:rsidRPr="00A44450" w:rsidRDefault="00A44450" w:rsidP="00A44450">
      <w:pPr>
        <w:ind w:left="426" w:hanging="426"/>
        <w:rPr>
          <w:rFonts w:ascii="Arial" w:hAnsi="Arial" w:cs="Arial"/>
          <w:sz w:val="22"/>
          <w:szCs w:val="22"/>
        </w:rPr>
      </w:pPr>
      <w:r w:rsidRPr="00A44450">
        <w:rPr>
          <w:rFonts w:ascii="Arial" w:hAnsi="Arial" w:cs="Arial"/>
          <w:sz w:val="22"/>
          <w:szCs w:val="22"/>
        </w:rPr>
        <w:t>(3) Each work unit prepares an activity mechanism for each unit of activity as outlined in a standard operational procedure;</w:t>
      </w:r>
    </w:p>
    <w:p w14:paraId="087A06B0" w14:textId="77777777" w:rsidR="00A44450" w:rsidRPr="00A44450" w:rsidRDefault="00A44450" w:rsidP="00A44450">
      <w:pPr>
        <w:ind w:left="426" w:hanging="426"/>
        <w:rPr>
          <w:rFonts w:ascii="Arial" w:hAnsi="Arial" w:cs="Arial"/>
          <w:sz w:val="22"/>
          <w:szCs w:val="22"/>
        </w:rPr>
      </w:pPr>
      <w:r w:rsidRPr="00A44450">
        <w:rPr>
          <w:rFonts w:ascii="Arial" w:hAnsi="Arial" w:cs="Arial"/>
          <w:sz w:val="22"/>
          <w:szCs w:val="22"/>
        </w:rPr>
        <w:t>(4) Each work unit carries out quality assurance of the activities it carries out by carrying out standard operational procedures for those activities;</w:t>
      </w:r>
    </w:p>
    <w:p w14:paraId="4C5F31FA" w14:textId="77777777" w:rsidR="00A44450" w:rsidRPr="00A44450" w:rsidRDefault="00A44450" w:rsidP="00A44450">
      <w:pPr>
        <w:ind w:left="426" w:hanging="426"/>
        <w:rPr>
          <w:rFonts w:ascii="Arial" w:hAnsi="Arial" w:cs="Arial"/>
          <w:sz w:val="22"/>
          <w:szCs w:val="22"/>
        </w:rPr>
      </w:pPr>
      <w:r w:rsidRPr="00A44450">
        <w:rPr>
          <w:rFonts w:ascii="Arial" w:hAnsi="Arial" w:cs="Arial"/>
          <w:sz w:val="22"/>
          <w:szCs w:val="22"/>
        </w:rPr>
        <w:t>(5) Each work unit carries out quality control of the activities carried out by evaluating or measuring the results of activities with the specified quality standards or targets. The results of these evaluation or measurement activities are then followed up with continuous quality improvement measures;</w:t>
      </w:r>
    </w:p>
    <w:p w14:paraId="7B0D2BD1" w14:textId="77777777" w:rsidR="00A44450" w:rsidRPr="00A44450" w:rsidRDefault="00A44450" w:rsidP="00A44450">
      <w:pPr>
        <w:ind w:left="426" w:hanging="426"/>
        <w:rPr>
          <w:rFonts w:ascii="Arial" w:hAnsi="Arial" w:cs="Arial"/>
          <w:sz w:val="22"/>
          <w:szCs w:val="22"/>
        </w:rPr>
      </w:pPr>
      <w:r w:rsidRPr="00A44450">
        <w:rPr>
          <w:rFonts w:ascii="Arial" w:hAnsi="Arial" w:cs="Arial"/>
          <w:sz w:val="22"/>
          <w:szCs w:val="22"/>
        </w:rPr>
        <w:t>(6) Carry out quality evaluations for each quality period that are focused on auditing the implementation of the quality assurance system and auditing the level of achievement of UPI standards or quality targets and or work units within the UPI environment. This quality audit activity was carried out by UPI's Internal Audit Unit (SAI).</w:t>
      </w:r>
    </w:p>
    <w:p w14:paraId="4356F5A0" w14:textId="77777777" w:rsidR="00A44450" w:rsidRPr="00A44450" w:rsidRDefault="00A44450" w:rsidP="00A44450">
      <w:pPr>
        <w:rPr>
          <w:rFonts w:ascii="Arial" w:hAnsi="Arial" w:cs="Arial"/>
          <w:sz w:val="22"/>
          <w:szCs w:val="22"/>
        </w:rPr>
      </w:pPr>
    </w:p>
    <w:p w14:paraId="436D800C" w14:textId="4A3FEE18" w:rsidR="00A44450" w:rsidRDefault="00A44450" w:rsidP="00A44450">
      <w:pPr>
        <w:rPr>
          <w:rFonts w:ascii="Arial" w:hAnsi="Arial" w:cs="Arial"/>
          <w:sz w:val="22"/>
          <w:szCs w:val="22"/>
        </w:rPr>
      </w:pPr>
      <w:r w:rsidRPr="00A44450">
        <w:rPr>
          <w:rFonts w:ascii="Arial" w:hAnsi="Arial" w:cs="Arial"/>
          <w:sz w:val="22"/>
          <w:szCs w:val="22"/>
        </w:rPr>
        <w:t>Quality assurance at SPs refers to the quality assurance system and the tools for implementing the UPI quality assurance system. The Director of SPs forms the Quality Control Unit (SKM) and appoints the chair, secretary and staff. The SKM tasks are as follows.</w:t>
      </w:r>
    </w:p>
    <w:p w14:paraId="119DEF74" w14:textId="77777777" w:rsidR="00A44450" w:rsidRPr="003426D3" w:rsidRDefault="00A44450" w:rsidP="00A44450">
      <w:pPr>
        <w:rPr>
          <w:rFonts w:ascii="Arial" w:hAnsi="Arial" w:cs="Arial"/>
          <w:sz w:val="22"/>
          <w:szCs w:val="22"/>
        </w:rPr>
      </w:pPr>
    </w:p>
    <w:p w14:paraId="29369662" w14:textId="77777777" w:rsidR="00A44450" w:rsidRPr="00A44450" w:rsidRDefault="00A44450" w:rsidP="00A44450">
      <w:pPr>
        <w:ind w:left="284" w:hanging="284"/>
        <w:rPr>
          <w:rFonts w:ascii="Arial" w:hAnsi="Arial" w:cs="Arial"/>
          <w:sz w:val="22"/>
          <w:szCs w:val="22"/>
        </w:rPr>
      </w:pPr>
      <w:r w:rsidRPr="00A44450">
        <w:rPr>
          <w:rFonts w:ascii="Arial" w:hAnsi="Arial" w:cs="Arial"/>
          <w:sz w:val="22"/>
          <w:szCs w:val="22"/>
        </w:rPr>
        <w:t>a. compiling the quality standards of work units and together with the Quality Control Cluster (GKM) the Study Program prepares quality standards for each activity;</w:t>
      </w:r>
    </w:p>
    <w:p w14:paraId="2E33E6EC" w14:textId="77777777" w:rsidR="00A44450" w:rsidRPr="00A44450" w:rsidRDefault="00A44450" w:rsidP="00A44450">
      <w:pPr>
        <w:ind w:left="284" w:hanging="284"/>
        <w:rPr>
          <w:rFonts w:ascii="Arial" w:hAnsi="Arial" w:cs="Arial"/>
          <w:sz w:val="22"/>
          <w:szCs w:val="22"/>
        </w:rPr>
      </w:pPr>
      <w:r w:rsidRPr="00A44450">
        <w:rPr>
          <w:rFonts w:ascii="Arial" w:hAnsi="Arial" w:cs="Arial"/>
          <w:sz w:val="22"/>
          <w:szCs w:val="22"/>
        </w:rPr>
        <w:t>b. coordinating, facilitating, and motivating QCC to develop Standard Operating Procedures (POB) for each activity that is held;</w:t>
      </w:r>
    </w:p>
    <w:p w14:paraId="182EC3DA" w14:textId="77777777" w:rsidR="00A44450" w:rsidRPr="00A44450" w:rsidRDefault="00A44450" w:rsidP="00A44450">
      <w:pPr>
        <w:ind w:left="284" w:hanging="284"/>
        <w:rPr>
          <w:rFonts w:ascii="Arial" w:hAnsi="Arial" w:cs="Arial"/>
          <w:sz w:val="22"/>
          <w:szCs w:val="22"/>
        </w:rPr>
      </w:pPr>
      <w:r w:rsidRPr="00A44450">
        <w:rPr>
          <w:rFonts w:ascii="Arial" w:hAnsi="Arial" w:cs="Arial"/>
          <w:sz w:val="22"/>
          <w:szCs w:val="22"/>
        </w:rPr>
        <w:t>c. together with GKM motivating the implementers of the activities to carry out their activities in accordance with the POB activities;</w:t>
      </w:r>
    </w:p>
    <w:p w14:paraId="551C4D0C" w14:textId="77777777" w:rsidR="00A44450" w:rsidRPr="00A44450" w:rsidRDefault="00A44450" w:rsidP="00A44450">
      <w:pPr>
        <w:ind w:left="284" w:hanging="284"/>
        <w:rPr>
          <w:rFonts w:ascii="Arial" w:hAnsi="Arial" w:cs="Arial"/>
          <w:sz w:val="22"/>
          <w:szCs w:val="22"/>
        </w:rPr>
      </w:pPr>
      <w:r w:rsidRPr="00A44450">
        <w:rPr>
          <w:rFonts w:ascii="Arial" w:hAnsi="Arial" w:cs="Arial"/>
          <w:sz w:val="22"/>
          <w:szCs w:val="22"/>
        </w:rPr>
        <w:t xml:space="preserve">d. </w:t>
      </w:r>
      <w:proofErr w:type="gramStart"/>
      <w:r w:rsidRPr="00A44450">
        <w:rPr>
          <w:rFonts w:ascii="Arial" w:hAnsi="Arial" w:cs="Arial"/>
          <w:sz w:val="22"/>
          <w:szCs w:val="22"/>
        </w:rPr>
        <w:t>carry</w:t>
      </w:r>
      <w:proofErr w:type="gramEnd"/>
      <w:r w:rsidRPr="00A44450">
        <w:rPr>
          <w:rFonts w:ascii="Arial" w:hAnsi="Arial" w:cs="Arial"/>
          <w:sz w:val="22"/>
          <w:szCs w:val="22"/>
        </w:rPr>
        <w:t xml:space="preserve"> out evaluation or measurement of the quality achieved by the Graduate School and motivate the implementer of the activity or QCC to carry out an evaluation or measurement of the quality of the results of the activity, as well as carrying out continuous quality improvement measures; and</w:t>
      </w:r>
    </w:p>
    <w:p w14:paraId="2E0A7EA7" w14:textId="39C4B0CF" w:rsidR="003426D3" w:rsidRDefault="00A44450" w:rsidP="00A44450">
      <w:pPr>
        <w:ind w:left="284" w:hanging="284"/>
        <w:rPr>
          <w:rFonts w:ascii="Arial" w:hAnsi="Arial" w:cs="Arial"/>
          <w:sz w:val="22"/>
          <w:szCs w:val="22"/>
        </w:rPr>
      </w:pPr>
      <w:r w:rsidRPr="00A44450">
        <w:rPr>
          <w:rFonts w:ascii="Arial" w:hAnsi="Arial" w:cs="Arial"/>
          <w:sz w:val="22"/>
          <w:szCs w:val="22"/>
        </w:rPr>
        <w:t>e. report periodically the implementation of work unit quality assurance for each quality period.</w:t>
      </w:r>
    </w:p>
    <w:p w14:paraId="05DE63D9" w14:textId="77777777" w:rsidR="00B11B30" w:rsidRDefault="00B11B30" w:rsidP="0079585E">
      <w:pPr>
        <w:rPr>
          <w:rFonts w:ascii="Arial" w:hAnsi="Arial" w:cs="Arial"/>
          <w:sz w:val="20"/>
          <w:szCs w:val="20"/>
        </w:rPr>
      </w:pPr>
    </w:p>
    <w:p w14:paraId="5AAAE2CC" w14:textId="77777777" w:rsidR="00B11B30" w:rsidRDefault="00B11B30" w:rsidP="0079585E">
      <w:pPr>
        <w:rPr>
          <w:rFonts w:ascii="Arial" w:hAnsi="Arial" w:cs="Arial"/>
          <w:sz w:val="20"/>
          <w:szCs w:val="20"/>
        </w:rPr>
      </w:pPr>
    </w:p>
    <w:tbl>
      <w:tblPr>
        <w:tblStyle w:val="TableGrid"/>
        <w:tblW w:w="9805" w:type="dxa"/>
        <w:jc w:val="center"/>
        <w:tblLook w:val="04A0" w:firstRow="1" w:lastRow="0" w:firstColumn="1" w:lastColumn="0" w:noHBand="0" w:noVBand="1"/>
      </w:tblPr>
      <w:tblGrid>
        <w:gridCol w:w="3157"/>
        <w:gridCol w:w="3380"/>
        <w:gridCol w:w="3268"/>
      </w:tblGrid>
      <w:tr w:rsidR="00BD5425" w:rsidRPr="00814285" w14:paraId="7E526D5D" w14:textId="77777777" w:rsidTr="003039DD">
        <w:trPr>
          <w:trHeight w:val="180"/>
          <w:jc w:val="center"/>
        </w:trPr>
        <w:tc>
          <w:tcPr>
            <w:tcW w:w="3157" w:type="dxa"/>
          </w:tcPr>
          <w:p w14:paraId="68CB9C20" w14:textId="57483BEB" w:rsidR="00BD5425" w:rsidRPr="00814285" w:rsidRDefault="00814285" w:rsidP="00814285">
            <w:pPr>
              <w:jc w:val="center"/>
              <w:rPr>
                <w:rFonts w:ascii="Arial" w:hAnsi="Arial" w:cs="Arial"/>
                <w:b/>
                <w:bCs/>
                <w:sz w:val="18"/>
                <w:szCs w:val="18"/>
              </w:rPr>
            </w:pPr>
            <w:r w:rsidRPr="00814285">
              <w:rPr>
                <w:rFonts w:ascii="Arial" w:hAnsi="Arial" w:cs="Arial"/>
                <w:b/>
                <w:bCs/>
                <w:sz w:val="20"/>
                <w:szCs w:val="20"/>
              </w:rPr>
              <w:t>Created,</w:t>
            </w:r>
          </w:p>
        </w:tc>
        <w:tc>
          <w:tcPr>
            <w:tcW w:w="3380" w:type="dxa"/>
          </w:tcPr>
          <w:p w14:paraId="663166AB" w14:textId="6A463CEF" w:rsidR="00BD5425" w:rsidRPr="00814285" w:rsidRDefault="00814285" w:rsidP="00814285">
            <w:pPr>
              <w:jc w:val="center"/>
              <w:rPr>
                <w:rFonts w:ascii="Arial" w:hAnsi="Arial" w:cs="Arial"/>
                <w:b/>
                <w:bCs/>
                <w:sz w:val="18"/>
                <w:szCs w:val="18"/>
              </w:rPr>
            </w:pPr>
            <w:r w:rsidRPr="00814285">
              <w:rPr>
                <w:rFonts w:ascii="Arial" w:hAnsi="Arial" w:cs="Arial"/>
                <w:b/>
                <w:bCs/>
                <w:sz w:val="20"/>
                <w:szCs w:val="20"/>
              </w:rPr>
              <w:t>Checked,</w:t>
            </w:r>
          </w:p>
        </w:tc>
        <w:tc>
          <w:tcPr>
            <w:tcW w:w="3268" w:type="dxa"/>
          </w:tcPr>
          <w:p w14:paraId="103C8F4E" w14:textId="03C8CA95" w:rsidR="00BD5425" w:rsidRPr="00814285" w:rsidRDefault="00814285" w:rsidP="00814285">
            <w:pPr>
              <w:jc w:val="center"/>
              <w:rPr>
                <w:rFonts w:ascii="Arial" w:hAnsi="Arial" w:cs="Arial"/>
                <w:b/>
                <w:bCs/>
                <w:sz w:val="20"/>
                <w:szCs w:val="20"/>
              </w:rPr>
            </w:pPr>
            <w:r w:rsidRPr="00814285">
              <w:rPr>
                <w:rFonts w:ascii="Arial" w:hAnsi="Arial" w:cs="Arial"/>
                <w:b/>
                <w:bCs/>
                <w:sz w:val="20"/>
                <w:szCs w:val="20"/>
              </w:rPr>
              <w:t>Approved,</w:t>
            </w:r>
          </w:p>
        </w:tc>
      </w:tr>
      <w:tr w:rsidR="00BD5425" w:rsidRPr="00B11B30" w14:paraId="4D4D70B5" w14:textId="77777777" w:rsidTr="003039DD">
        <w:trPr>
          <w:trHeight w:val="70"/>
          <w:jc w:val="center"/>
        </w:trPr>
        <w:tc>
          <w:tcPr>
            <w:tcW w:w="3157" w:type="dxa"/>
          </w:tcPr>
          <w:p w14:paraId="3B3A744F" w14:textId="23721001" w:rsidR="00BD5425" w:rsidRPr="00B11B30" w:rsidRDefault="00814285" w:rsidP="00155377">
            <w:pPr>
              <w:jc w:val="center"/>
              <w:rPr>
                <w:rFonts w:ascii="Arial" w:hAnsi="Arial" w:cs="Arial"/>
                <w:sz w:val="18"/>
                <w:szCs w:val="18"/>
              </w:rPr>
            </w:pPr>
            <w:r w:rsidRPr="003426D3">
              <w:rPr>
                <w:rFonts w:ascii="Arial" w:hAnsi="Arial" w:cs="Arial"/>
                <w:sz w:val="18"/>
                <w:szCs w:val="18"/>
              </w:rPr>
              <w:t>Quality Control Unit</w:t>
            </w:r>
            <w:r w:rsidRPr="00B11B30">
              <w:rPr>
                <w:rFonts w:ascii="Arial" w:hAnsi="Arial" w:cs="Arial"/>
                <w:sz w:val="18"/>
                <w:szCs w:val="18"/>
              </w:rPr>
              <w:t>,</w:t>
            </w:r>
          </w:p>
          <w:p w14:paraId="4C8CC75A" w14:textId="77777777" w:rsidR="00BD5425" w:rsidRPr="00B11B30" w:rsidRDefault="00BD5425" w:rsidP="00155377">
            <w:pPr>
              <w:jc w:val="center"/>
              <w:rPr>
                <w:rFonts w:ascii="Arial" w:hAnsi="Arial" w:cs="Arial"/>
                <w:sz w:val="18"/>
                <w:szCs w:val="18"/>
              </w:rPr>
            </w:pPr>
          </w:p>
          <w:p w14:paraId="4FC89A91" w14:textId="5B71BED0" w:rsidR="00BD5425" w:rsidRPr="00B11B30" w:rsidRDefault="00C52D10" w:rsidP="00155377">
            <w:pPr>
              <w:jc w:val="center"/>
              <w:rPr>
                <w:rFonts w:ascii="Arial" w:hAnsi="Arial" w:cs="Arial"/>
                <w:sz w:val="18"/>
                <w:szCs w:val="18"/>
              </w:rPr>
            </w:pPr>
            <w:r w:rsidRPr="00D83D4D">
              <w:rPr>
                <w:rFonts w:cstheme="minorHAnsi"/>
                <w:noProof/>
                <w:lang w:val="id-ID" w:eastAsia="id-ID"/>
              </w:rPr>
              <w:drawing>
                <wp:anchor distT="0" distB="0" distL="114300" distR="114300" simplePos="0" relativeHeight="251659264" behindDoc="1" locked="0" layoutInCell="1" allowOverlap="1" wp14:anchorId="6BE794B4" wp14:editId="75480A9F">
                  <wp:simplePos x="0" y="0"/>
                  <wp:positionH relativeFrom="column">
                    <wp:posOffset>-6350</wp:posOffset>
                  </wp:positionH>
                  <wp:positionV relativeFrom="paragraph">
                    <wp:posOffset>80645</wp:posOffset>
                  </wp:positionV>
                  <wp:extent cx="1933575" cy="735965"/>
                  <wp:effectExtent l="0" t="0" r="9525" b="6985"/>
                  <wp:wrapNone/>
                  <wp:docPr id="10" name="Picture 4" descr="ttd 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ida.jpg"/>
                          <pic:cNvPicPr/>
                        </pic:nvPicPr>
                        <pic:blipFill>
                          <a:blip r:embed="rId8" cstate="print"/>
                          <a:stretch>
                            <a:fillRect/>
                          </a:stretch>
                        </pic:blipFill>
                        <pic:spPr>
                          <a:xfrm>
                            <a:off x="0" y="0"/>
                            <a:ext cx="1933575" cy="735965"/>
                          </a:xfrm>
                          <a:prstGeom prst="rect">
                            <a:avLst/>
                          </a:prstGeom>
                        </pic:spPr>
                      </pic:pic>
                    </a:graphicData>
                  </a:graphic>
                  <wp14:sizeRelH relativeFrom="margin">
                    <wp14:pctWidth>0</wp14:pctWidth>
                  </wp14:sizeRelH>
                  <wp14:sizeRelV relativeFrom="margin">
                    <wp14:pctHeight>0</wp14:pctHeight>
                  </wp14:sizeRelV>
                </wp:anchor>
              </w:drawing>
            </w:r>
          </w:p>
          <w:p w14:paraId="5DDE8278" w14:textId="545852EA" w:rsidR="00BD5425" w:rsidRPr="00B11B30" w:rsidRDefault="00BD5425" w:rsidP="00155377">
            <w:pPr>
              <w:jc w:val="center"/>
              <w:rPr>
                <w:rFonts w:ascii="Arial" w:hAnsi="Arial" w:cs="Arial"/>
                <w:sz w:val="18"/>
                <w:szCs w:val="18"/>
              </w:rPr>
            </w:pPr>
          </w:p>
          <w:p w14:paraId="3C400E9C" w14:textId="77777777" w:rsidR="00BD5425" w:rsidRDefault="00BD5425" w:rsidP="00155377">
            <w:pPr>
              <w:jc w:val="center"/>
              <w:rPr>
                <w:rFonts w:ascii="Arial" w:hAnsi="Arial" w:cs="Arial"/>
                <w:sz w:val="18"/>
                <w:szCs w:val="18"/>
              </w:rPr>
            </w:pPr>
          </w:p>
          <w:p w14:paraId="007D486C" w14:textId="77777777" w:rsidR="003039DD" w:rsidRPr="00B11B30" w:rsidRDefault="003039DD" w:rsidP="00155377">
            <w:pPr>
              <w:jc w:val="center"/>
              <w:rPr>
                <w:rFonts w:ascii="Arial" w:hAnsi="Arial" w:cs="Arial"/>
                <w:sz w:val="18"/>
                <w:szCs w:val="18"/>
              </w:rPr>
            </w:pPr>
          </w:p>
          <w:p w14:paraId="0A1BC3B7" w14:textId="77777777" w:rsidR="00C52D10" w:rsidRDefault="00C52D10" w:rsidP="00155377">
            <w:pPr>
              <w:jc w:val="center"/>
              <w:rPr>
                <w:rFonts w:ascii="Arial" w:hAnsi="Arial" w:cs="Arial"/>
                <w:sz w:val="18"/>
                <w:szCs w:val="18"/>
              </w:rPr>
            </w:pPr>
          </w:p>
          <w:p w14:paraId="591C26EF" w14:textId="77777777" w:rsidR="00C52D10" w:rsidRDefault="00C52D10" w:rsidP="00155377">
            <w:pPr>
              <w:jc w:val="center"/>
              <w:rPr>
                <w:rFonts w:ascii="Arial" w:hAnsi="Arial" w:cs="Arial"/>
                <w:sz w:val="18"/>
                <w:szCs w:val="18"/>
              </w:rPr>
            </w:pPr>
          </w:p>
          <w:p w14:paraId="4F62D5FB" w14:textId="77777777" w:rsidR="00C52D10" w:rsidRDefault="00C52D10" w:rsidP="00155377">
            <w:pPr>
              <w:jc w:val="center"/>
              <w:rPr>
                <w:rFonts w:ascii="Arial" w:hAnsi="Arial" w:cs="Arial"/>
                <w:sz w:val="18"/>
                <w:szCs w:val="18"/>
              </w:rPr>
            </w:pPr>
          </w:p>
          <w:p w14:paraId="6150113A" w14:textId="280E8075" w:rsidR="00BD5425" w:rsidRPr="00B11B30" w:rsidRDefault="00BD5425" w:rsidP="00155377">
            <w:pPr>
              <w:jc w:val="center"/>
              <w:rPr>
                <w:rFonts w:ascii="Arial" w:hAnsi="Arial" w:cs="Arial"/>
                <w:sz w:val="18"/>
                <w:szCs w:val="18"/>
              </w:rPr>
            </w:pPr>
            <w:r w:rsidRPr="00B11B30">
              <w:rPr>
                <w:rFonts w:ascii="Arial" w:hAnsi="Arial" w:cs="Arial"/>
                <w:sz w:val="18"/>
                <w:szCs w:val="18"/>
              </w:rPr>
              <w:t xml:space="preserve">Dr. Ida </w:t>
            </w:r>
            <w:proofErr w:type="spellStart"/>
            <w:r w:rsidRPr="00B11B30">
              <w:rPr>
                <w:rFonts w:ascii="Arial" w:hAnsi="Arial" w:cs="Arial"/>
                <w:sz w:val="18"/>
                <w:szCs w:val="18"/>
              </w:rPr>
              <w:t>Kaniawati</w:t>
            </w:r>
            <w:proofErr w:type="spellEnd"/>
            <w:r w:rsidRPr="00B11B30">
              <w:rPr>
                <w:rFonts w:ascii="Arial" w:hAnsi="Arial" w:cs="Arial"/>
                <w:sz w:val="18"/>
                <w:szCs w:val="18"/>
              </w:rPr>
              <w:t xml:space="preserve">, </w:t>
            </w:r>
            <w:proofErr w:type="spellStart"/>
            <w:r w:rsidRPr="00B11B30">
              <w:rPr>
                <w:rFonts w:ascii="Arial" w:hAnsi="Arial" w:cs="Arial"/>
                <w:sz w:val="18"/>
                <w:szCs w:val="18"/>
              </w:rPr>
              <w:t>M.Si</w:t>
            </w:r>
            <w:proofErr w:type="spellEnd"/>
            <w:r w:rsidRPr="00B11B30">
              <w:rPr>
                <w:rFonts w:ascii="Arial" w:hAnsi="Arial" w:cs="Arial"/>
                <w:sz w:val="18"/>
                <w:szCs w:val="18"/>
              </w:rPr>
              <w:t>.</w:t>
            </w:r>
          </w:p>
          <w:p w14:paraId="57B1CE8A" w14:textId="52DD73DB" w:rsidR="00BD5425" w:rsidRPr="00B11B30" w:rsidRDefault="003426D3" w:rsidP="00155377">
            <w:pPr>
              <w:jc w:val="center"/>
              <w:rPr>
                <w:rFonts w:ascii="Arial" w:hAnsi="Arial" w:cs="Arial"/>
                <w:sz w:val="18"/>
                <w:szCs w:val="18"/>
              </w:rPr>
            </w:pPr>
            <w:r>
              <w:rPr>
                <w:rFonts w:ascii="Arial" w:hAnsi="Arial" w:cs="Arial"/>
                <w:sz w:val="18"/>
                <w:szCs w:val="18"/>
              </w:rPr>
              <w:t>Date</w:t>
            </w:r>
            <w:r w:rsidR="003039DD">
              <w:rPr>
                <w:rFonts w:ascii="Arial" w:hAnsi="Arial" w:cs="Arial"/>
                <w:sz w:val="18"/>
                <w:szCs w:val="18"/>
              </w:rPr>
              <w:t>: 17 Januar</w:t>
            </w:r>
            <w:r>
              <w:rPr>
                <w:rFonts w:ascii="Arial" w:hAnsi="Arial" w:cs="Arial"/>
                <w:sz w:val="18"/>
                <w:szCs w:val="18"/>
              </w:rPr>
              <w:t>y</w:t>
            </w:r>
            <w:r w:rsidR="003039DD">
              <w:rPr>
                <w:rFonts w:ascii="Arial" w:hAnsi="Arial" w:cs="Arial"/>
                <w:sz w:val="18"/>
                <w:szCs w:val="18"/>
              </w:rPr>
              <w:t xml:space="preserve"> 2017</w:t>
            </w:r>
          </w:p>
        </w:tc>
        <w:tc>
          <w:tcPr>
            <w:tcW w:w="3380" w:type="dxa"/>
          </w:tcPr>
          <w:p w14:paraId="41C4AF02" w14:textId="2A1F5568" w:rsidR="00BD5425" w:rsidRDefault="00814285" w:rsidP="00155377">
            <w:pPr>
              <w:jc w:val="center"/>
              <w:rPr>
                <w:rFonts w:ascii="Arial" w:hAnsi="Arial" w:cs="Arial"/>
                <w:sz w:val="18"/>
                <w:szCs w:val="18"/>
              </w:rPr>
            </w:pPr>
            <w:r w:rsidRPr="00814285">
              <w:rPr>
                <w:rFonts w:ascii="Arial" w:hAnsi="Arial" w:cs="Arial"/>
                <w:sz w:val="18"/>
                <w:szCs w:val="18"/>
              </w:rPr>
              <w:t>Deputy Director for Academic and Student Affairs,</w:t>
            </w:r>
          </w:p>
          <w:p w14:paraId="0F1C3E1E" w14:textId="4B1464EE" w:rsidR="00814285" w:rsidRPr="00C73487" w:rsidRDefault="00C73487" w:rsidP="00155377">
            <w:pPr>
              <w:jc w:val="center"/>
              <w:rPr>
                <w:rFonts w:ascii="Arial" w:hAnsi="Arial" w:cs="Arial"/>
                <w:sz w:val="20"/>
                <w:szCs w:val="20"/>
              </w:rPr>
            </w:pPr>
            <w:r w:rsidRPr="00C73487">
              <w:rPr>
                <w:rFonts w:ascii="Arial" w:hAnsi="Arial" w:cs="Arial"/>
                <w:noProof/>
                <w:sz w:val="20"/>
                <w:szCs w:val="20"/>
              </w:rPr>
              <mc:AlternateContent>
                <mc:Choice Requires="wps">
                  <w:drawing>
                    <wp:anchor distT="0" distB="0" distL="114300" distR="114300" simplePos="0" relativeHeight="251661312" behindDoc="0" locked="0" layoutInCell="1" allowOverlap="1" wp14:anchorId="44644F80" wp14:editId="1EBC0CC1">
                      <wp:simplePos x="0" y="0"/>
                      <wp:positionH relativeFrom="column">
                        <wp:posOffset>287655</wp:posOffset>
                      </wp:positionH>
                      <wp:positionV relativeFrom="paragraph">
                        <wp:posOffset>48260</wp:posOffset>
                      </wp:positionV>
                      <wp:extent cx="1390650" cy="1069695"/>
                      <wp:effectExtent l="0" t="0" r="19050" b="16510"/>
                      <wp:wrapNone/>
                      <wp:docPr id="7" name="Freeform 7"/>
                      <wp:cNvGraphicFramePr/>
                      <a:graphic xmlns:a="http://schemas.openxmlformats.org/drawingml/2006/main">
                        <a:graphicData uri="http://schemas.microsoft.com/office/word/2010/wordprocessingShape">
                          <wps:wsp>
                            <wps:cNvSpPr/>
                            <wps:spPr>
                              <a:xfrm>
                                <a:off x="0" y="0"/>
                                <a:ext cx="1390650" cy="1069695"/>
                              </a:xfrm>
                              <a:custGeom>
                                <a:avLst/>
                                <a:gdLst>
                                  <a:gd name="connsiteX0" fmla="*/ 0 w 1236324"/>
                                  <a:gd name="connsiteY0" fmla="*/ 695862 h 1069695"/>
                                  <a:gd name="connsiteX1" fmla="*/ 495300 w 1236324"/>
                                  <a:gd name="connsiteY1" fmla="*/ 695862 h 1069695"/>
                                  <a:gd name="connsiteX2" fmla="*/ 552450 w 1236324"/>
                                  <a:gd name="connsiteY2" fmla="*/ 543462 h 1069695"/>
                                  <a:gd name="connsiteX3" fmla="*/ 590550 w 1236324"/>
                                  <a:gd name="connsiteY3" fmla="*/ 10062 h 1069695"/>
                                  <a:gd name="connsiteX4" fmla="*/ 571500 w 1236324"/>
                                  <a:gd name="connsiteY4" fmla="*/ 1067337 h 1069695"/>
                                  <a:gd name="connsiteX5" fmla="*/ 619125 w 1236324"/>
                                  <a:gd name="connsiteY5" fmla="*/ 305337 h 1069695"/>
                                  <a:gd name="connsiteX6" fmla="*/ 647700 w 1236324"/>
                                  <a:gd name="connsiteY6" fmla="*/ 619662 h 1069695"/>
                                  <a:gd name="connsiteX7" fmla="*/ 666750 w 1236324"/>
                                  <a:gd name="connsiteY7" fmla="*/ 391062 h 1069695"/>
                                  <a:gd name="connsiteX8" fmla="*/ 695325 w 1236324"/>
                                  <a:gd name="connsiteY8" fmla="*/ 743487 h 1069695"/>
                                  <a:gd name="connsiteX9" fmla="*/ 714375 w 1236324"/>
                                  <a:gd name="connsiteY9" fmla="*/ 600612 h 1069695"/>
                                  <a:gd name="connsiteX10" fmla="*/ 723900 w 1236324"/>
                                  <a:gd name="connsiteY10" fmla="*/ 743487 h 1069695"/>
                                  <a:gd name="connsiteX11" fmla="*/ 809625 w 1236324"/>
                                  <a:gd name="connsiteY11" fmla="*/ 733962 h 1069695"/>
                                  <a:gd name="connsiteX12" fmla="*/ 1209675 w 1236324"/>
                                  <a:gd name="connsiteY12" fmla="*/ 724437 h 1069695"/>
                                  <a:gd name="connsiteX13" fmla="*/ 1200150 w 1236324"/>
                                  <a:gd name="connsiteY13" fmla="*/ 781587 h 1069695"/>
                                  <a:gd name="connsiteX14" fmla="*/ 1200150 w 1236324"/>
                                  <a:gd name="connsiteY14" fmla="*/ 781587 h 10696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36324" h="1069695">
                                    <a:moveTo>
                                      <a:pt x="0" y="695862"/>
                                    </a:moveTo>
                                    <a:cubicBezTo>
                                      <a:pt x="201612" y="708562"/>
                                      <a:pt x="403225" y="721262"/>
                                      <a:pt x="495300" y="695862"/>
                                    </a:cubicBezTo>
                                    <a:cubicBezTo>
                                      <a:pt x="587375" y="670462"/>
                                      <a:pt x="536575" y="657762"/>
                                      <a:pt x="552450" y="543462"/>
                                    </a:cubicBezTo>
                                    <a:cubicBezTo>
                                      <a:pt x="568325" y="429162"/>
                                      <a:pt x="587375" y="-77250"/>
                                      <a:pt x="590550" y="10062"/>
                                    </a:cubicBezTo>
                                    <a:cubicBezTo>
                                      <a:pt x="593725" y="97374"/>
                                      <a:pt x="566738" y="1018125"/>
                                      <a:pt x="571500" y="1067337"/>
                                    </a:cubicBezTo>
                                    <a:cubicBezTo>
                                      <a:pt x="576263" y="1116550"/>
                                      <a:pt x="606425" y="379949"/>
                                      <a:pt x="619125" y="305337"/>
                                    </a:cubicBezTo>
                                    <a:cubicBezTo>
                                      <a:pt x="631825" y="230725"/>
                                      <a:pt x="639763" y="605375"/>
                                      <a:pt x="647700" y="619662"/>
                                    </a:cubicBezTo>
                                    <a:cubicBezTo>
                                      <a:pt x="655637" y="633949"/>
                                      <a:pt x="658813" y="370424"/>
                                      <a:pt x="666750" y="391062"/>
                                    </a:cubicBezTo>
                                    <a:cubicBezTo>
                                      <a:pt x="674688" y="411699"/>
                                      <a:pt x="687388" y="708562"/>
                                      <a:pt x="695325" y="743487"/>
                                    </a:cubicBezTo>
                                    <a:cubicBezTo>
                                      <a:pt x="703262" y="778412"/>
                                      <a:pt x="709613" y="600612"/>
                                      <a:pt x="714375" y="600612"/>
                                    </a:cubicBezTo>
                                    <a:cubicBezTo>
                                      <a:pt x="719137" y="600612"/>
                                      <a:pt x="708025" y="721262"/>
                                      <a:pt x="723900" y="743487"/>
                                    </a:cubicBezTo>
                                    <a:cubicBezTo>
                                      <a:pt x="739775" y="765712"/>
                                      <a:pt x="728663" y="737137"/>
                                      <a:pt x="809625" y="733962"/>
                                    </a:cubicBezTo>
                                    <a:cubicBezTo>
                                      <a:pt x="890587" y="730787"/>
                                      <a:pt x="1144588" y="716500"/>
                                      <a:pt x="1209675" y="724437"/>
                                    </a:cubicBezTo>
                                    <a:cubicBezTo>
                                      <a:pt x="1274762" y="732374"/>
                                      <a:pt x="1200150" y="781587"/>
                                      <a:pt x="1200150" y="781587"/>
                                    </a:cubicBezTo>
                                    <a:lnTo>
                                      <a:pt x="1200150" y="781587"/>
                                    </a:lnTo>
                                  </a:path>
                                </a:pathLst>
                              </a:cu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32FC22" id="Freeform 7" o:spid="_x0000_s1026" style="position:absolute;margin-left:22.65pt;margin-top:3.8pt;width:109.5pt;height:8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36324,106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" path="m,695862v201612,12700,403225,25400,495300,c587375,670462,536575,657762,552450,543462,568325,429162,587375,-77250,590550,10062v3175,87312,-23812,1008063,-19050,1057275c576263,1116550,606425,379949,619125,305337v12700,-74612,20638,300038,28575,314325c655637,633949,658813,370424,666750,391062v7938,20637,20638,317500,28575,352425c703262,778412,709613,600612,714375,600612v4762,,-6350,120650,9525,142875c739775,765712,728663,737137,809625,733962v80962,-3175,334963,-17462,400050,-9525c1274762,732374,1200150,781587,1200150,781587r,e" filled="f" strokecolor="#243f60 [1604]" strokeweight="1pt">
                      <v:path arrowok="t" o:connecttype="custom" o:connectlocs="0,695862;557127,695862;621410,543462;664266,10062;642838,1067337;696408,305337;728550,619662;749978,391062;782120,743487;803548,600612;814262,743487;910688,733962;1360674,724437;1349961,781587;1349961,781587" o:connectangles="0,0,0,0,0,0,0,0,0,0,0,0,0,0,0"/>
                    </v:shape>
                  </w:pict>
                </mc:Fallback>
              </mc:AlternateContent>
            </w:r>
          </w:p>
          <w:p w14:paraId="317AC1A9" w14:textId="5F8C8AED" w:rsidR="00BD5425" w:rsidRPr="00B11B30" w:rsidRDefault="00BD5425" w:rsidP="00155377">
            <w:pPr>
              <w:jc w:val="center"/>
              <w:rPr>
                <w:rFonts w:ascii="Arial" w:hAnsi="Arial" w:cs="Arial"/>
                <w:sz w:val="18"/>
                <w:szCs w:val="18"/>
              </w:rPr>
            </w:pPr>
          </w:p>
          <w:p w14:paraId="4D643361" w14:textId="085BF6B6" w:rsidR="00BD5425" w:rsidRDefault="00BD5425" w:rsidP="00155377">
            <w:pPr>
              <w:jc w:val="center"/>
              <w:rPr>
                <w:rFonts w:ascii="Arial" w:hAnsi="Arial" w:cs="Arial"/>
                <w:sz w:val="18"/>
                <w:szCs w:val="18"/>
              </w:rPr>
            </w:pPr>
          </w:p>
          <w:p w14:paraId="08335C4D" w14:textId="356898AB" w:rsidR="00C52D10" w:rsidRDefault="00C52D10" w:rsidP="00155377">
            <w:pPr>
              <w:jc w:val="center"/>
              <w:rPr>
                <w:rFonts w:ascii="Arial" w:hAnsi="Arial" w:cs="Arial"/>
                <w:sz w:val="18"/>
                <w:szCs w:val="18"/>
              </w:rPr>
            </w:pPr>
          </w:p>
          <w:p w14:paraId="08B59AEC" w14:textId="3A0513C5" w:rsidR="00C52D10" w:rsidRDefault="00C52D10" w:rsidP="00155377">
            <w:pPr>
              <w:jc w:val="center"/>
              <w:rPr>
                <w:rFonts w:ascii="Arial" w:hAnsi="Arial" w:cs="Arial"/>
                <w:sz w:val="18"/>
                <w:szCs w:val="18"/>
              </w:rPr>
            </w:pPr>
          </w:p>
          <w:p w14:paraId="6FD443B5" w14:textId="77777777" w:rsidR="00C52D10" w:rsidRPr="00B11B30" w:rsidRDefault="00C52D10" w:rsidP="00155377">
            <w:pPr>
              <w:jc w:val="center"/>
              <w:rPr>
                <w:rFonts w:ascii="Arial" w:hAnsi="Arial" w:cs="Arial"/>
                <w:sz w:val="18"/>
                <w:szCs w:val="18"/>
              </w:rPr>
            </w:pPr>
          </w:p>
          <w:p w14:paraId="1813F8EA" w14:textId="77777777" w:rsidR="00BD5425" w:rsidRPr="00B11B30" w:rsidRDefault="00BD5425" w:rsidP="00155377">
            <w:pPr>
              <w:jc w:val="center"/>
              <w:rPr>
                <w:rFonts w:ascii="Arial" w:hAnsi="Arial" w:cs="Arial"/>
                <w:sz w:val="18"/>
                <w:szCs w:val="18"/>
              </w:rPr>
            </w:pPr>
          </w:p>
          <w:p w14:paraId="5140F955" w14:textId="77777777" w:rsidR="00BD5425" w:rsidRPr="00B11B30" w:rsidRDefault="00BD5425" w:rsidP="00155377">
            <w:pPr>
              <w:jc w:val="center"/>
              <w:rPr>
                <w:rFonts w:ascii="Arial" w:hAnsi="Arial" w:cs="Arial"/>
                <w:sz w:val="18"/>
                <w:szCs w:val="18"/>
              </w:rPr>
            </w:pPr>
            <w:r w:rsidRPr="00B11B30">
              <w:rPr>
                <w:rFonts w:ascii="Arial" w:hAnsi="Arial" w:cs="Arial"/>
                <w:sz w:val="18"/>
                <w:szCs w:val="18"/>
              </w:rPr>
              <w:t xml:space="preserve">Prof. Dr. Anna </w:t>
            </w:r>
            <w:proofErr w:type="spellStart"/>
            <w:r w:rsidRPr="00B11B30">
              <w:rPr>
                <w:rFonts w:ascii="Arial" w:hAnsi="Arial" w:cs="Arial"/>
                <w:sz w:val="18"/>
                <w:szCs w:val="18"/>
              </w:rPr>
              <w:t>Permanasari</w:t>
            </w:r>
            <w:proofErr w:type="spellEnd"/>
            <w:r w:rsidRPr="00B11B30">
              <w:rPr>
                <w:rFonts w:ascii="Arial" w:hAnsi="Arial" w:cs="Arial"/>
                <w:sz w:val="18"/>
                <w:szCs w:val="18"/>
              </w:rPr>
              <w:t xml:space="preserve">, </w:t>
            </w:r>
            <w:proofErr w:type="spellStart"/>
            <w:r w:rsidRPr="00B11B30">
              <w:rPr>
                <w:rFonts w:ascii="Arial" w:hAnsi="Arial" w:cs="Arial"/>
                <w:sz w:val="18"/>
                <w:szCs w:val="18"/>
              </w:rPr>
              <w:t>M.Si</w:t>
            </w:r>
            <w:proofErr w:type="spellEnd"/>
            <w:r w:rsidRPr="00B11B30">
              <w:rPr>
                <w:rFonts w:ascii="Arial" w:hAnsi="Arial" w:cs="Arial"/>
                <w:sz w:val="18"/>
                <w:szCs w:val="18"/>
              </w:rPr>
              <w:t>.</w:t>
            </w:r>
          </w:p>
          <w:p w14:paraId="44AA00EE" w14:textId="77E12A18" w:rsidR="00BD5425" w:rsidRPr="00B11B30" w:rsidRDefault="00814285" w:rsidP="00376364">
            <w:pPr>
              <w:jc w:val="center"/>
              <w:rPr>
                <w:rFonts w:ascii="Arial" w:hAnsi="Arial" w:cs="Arial"/>
                <w:sz w:val="18"/>
                <w:szCs w:val="18"/>
              </w:rPr>
            </w:pPr>
            <w:r>
              <w:rPr>
                <w:rFonts w:ascii="Arial" w:hAnsi="Arial" w:cs="Arial"/>
                <w:sz w:val="18"/>
                <w:szCs w:val="18"/>
              </w:rPr>
              <w:t>Date</w:t>
            </w:r>
            <w:r w:rsidR="003039DD">
              <w:rPr>
                <w:rFonts w:ascii="Arial" w:hAnsi="Arial" w:cs="Arial"/>
                <w:sz w:val="18"/>
                <w:szCs w:val="18"/>
              </w:rPr>
              <w:t>: 17 Januar</w:t>
            </w:r>
            <w:r>
              <w:rPr>
                <w:rFonts w:ascii="Arial" w:hAnsi="Arial" w:cs="Arial"/>
                <w:sz w:val="18"/>
                <w:szCs w:val="18"/>
              </w:rPr>
              <w:t xml:space="preserve">y </w:t>
            </w:r>
            <w:r w:rsidR="003039DD">
              <w:rPr>
                <w:rFonts w:ascii="Arial" w:hAnsi="Arial" w:cs="Arial"/>
                <w:sz w:val="18"/>
                <w:szCs w:val="18"/>
              </w:rPr>
              <w:t>2017</w:t>
            </w:r>
          </w:p>
        </w:tc>
        <w:tc>
          <w:tcPr>
            <w:tcW w:w="3268" w:type="dxa"/>
          </w:tcPr>
          <w:p w14:paraId="48F27623" w14:textId="41124D71" w:rsidR="00BD5425" w:rsidRPr="00B11B30" w:rsidRDefault="00BD5425" w:rsidP="00155377">
            <w:pPr>
              <w:jc w:val="center"/>
              <w:rPr>
                <w:rFonts w:ascii="Arial" w:hAnsi="Arial" w:cs="Arial"/>
                <w:sz w:val="18"/>
                <w:szCs w:val="18"/>
              </w:rPr>
            </w:pPr>
            <w:r w:rsidRPr="00B11B30">
              <w:rPr>
                <w:rFonts w:ascii="Arial" w:hAnsi="Arial" w:cs="Arial"/>
                <w:sz w:val="18"/>
                <w:szCs w:val="18"/>
              </w:rPr>
              <w:t>Dire</w:t>
            </w:r>
            <w:r w:rsidR="00814285">
              <w:rPr>
                <w:rFonts w:ascii="Arial" w:hAnsi="Arial" w:cs="Arial"/>
                <w:sz w:val="18"/>
                <w:szCs w:val="18"/>
              </w:rPr>
              <w:t>c</w:t>
            </w:r>
            <w:r w:rsidRPr="00B11B30">
              <w:rPr>
                <w:rFonts w:ascii="Arial" w:hAnsi="Arial" w:cs="Arial"/>
                <w:sz w:val="18"/>
                <w:szCs w:val="18"/>
              </w:rPr>
              <w:t>t</w:t>
            </w:r>
            <w:r w:rsidR="00814285">
              <w:rPr>
                <w:rFonts w:ascii="Arial" w:hAnsi="Arial" w:cs="Arial"/>
                <w:sz w:val="18"/>
                <w:szCs w:val="18"/>
              </w:rPr>
              <w:t>o</w:t>
            </w:r>
            <w:r w:rsidRPr="00B11B30">
              <w:rPr>
                <w:rFonts w:ascii="Arial" w:hAnsi="Arial" w:cs="Arial"/>
                <w:sz w:val="18"/>
                <w:szCs w:val="18"/>
              </w:rPr>
              <w:t>r,</w:t>
            </w:r>
          </w:p>
          <w:p w14:paraId="18AB0817" w14:textId="77777777" w:rsidR="00BD5425" w:rsidRPr="00B11B30" w:rsidRDefault="00BD5425" w:rsidP="00155377">
            <w:pPr>
              <w:jc w:val="center"/>
              <w:rPr>
                <w:rFonts w:ascii="Arial" w:hAnsi="Arial" w:cs="Arial"/>
                <w:sz w:val="18"/>
                <w:szCs w:val="18"/>
              </w:rPr>
            </w:pPr>
          </w:p>
          <w:p w14:paraId="746218FE" w14:textId="7E62B529" w:rsidR="00BD5425" w:rsidRPr="00B11B30" w:rsidRDefault="00C52D10" w:rsidP="00155377">
            <w:pPr>
              <w:jc w:val="center"/>
              <w:rPr>
                <w:rFonts w:ascii="Arial" w:hAnsi="Arial" w:cs="Arial"/>
                <w:sz w:val="18"/>
                <w:szCs w:val="18"/>
              </w:rPr>
            </w:pPr>
            <w:r w:rsidRPr="00D83D4D">
              <w:rPr>
                <w:rFonts w:cstheme="minorHAnsi"/>
                <w:noProof/>
                <w:lang w:val="id-ID" w:eastAsia="id-ID"/>
              </w:rPr>
              <w:drawing>
                <wp:inline distT="0" distB="0" distL="0" distR="0" wp14:anchorId="2BCCD29E" wp14:editId="282A792E">
                  <wp:extent cx="1933575" cy="82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0318" cy="823386"/>
                          </a:xfrm>
                          <a:prstGeom prst="rect">
                            <a:avLst/>
                          </a:prstGeom>
                          <a:noFill/>
                          <a:ln>
                            <a:noFill/>
                          </a:ln>
                        </pic:spPr>
                      </pic:pic>
                    </a:graphicData>
                  </a:graphic>
                </wp:inline>
              </w:drawing>
            </w:r>
          </w:p>
          <w:p w14:paraId="7265C2C7" w14:textId="77777777" w:rsidR="00BD5425" w:rsidRPr="00B11B30" w:rsidRDefault="00BD5425" w:rsidP="00155377">
            <w:pPr>
              <w:jc w:val="center"/>
              <w:rPr>
                <w:rFonts w:ascii="Arial" w:hAnsi="Arial" w:cs="Arial"/>
                <w:sz w:val="18"/>
                <w:szCs w:val="18"/>
              </w:rPr>
            </w:pPr>
          </w:p>
          <w:p w14:paraId="7EF8F055" w14:textId="77777777" w:rsidR="00BD5425" w:rsidRPr="00B11B30" w:rsidRDefault="00BD5425" w:rsidP="003039DD">
            <w:pPr>
              <w:ind w:firstLine="13"/>
              <w:jc w:val="center"/>
              <w:rPr>
                <w:rFonts w:ascii="Arial" w:hAnsi="Arial" w:cs="Arial"/>
                <w:sz w:val="18"/>
                <w:szCs w:val="18"/>
              </w:rPr>
            </w:pPr>
            <w:r w:rsidRPr="00B11B30">
              <w:rPr>
                <w:rFonts w:ascii="Arial" w:hAnsi="Arial" w:cs="Arial"/>
                <w:sz w:val="18"/>
                <w:szCs w:val="18"/>
              </w:rPr>
              <w:t xml:space="preserve">Prof. Yaya </w:t>
            </w:r>
            <w:proofErr w:type="spellStart"/>
            <w:proofErr w:type="gramStart"/>
            <w:r w:rsidRPr="00B11B30">
              <w:rPr>
                <w:rFonts w:ascii="Arial" w:hAnsi="Arial" w:cs="Arial"/>
                <w:sz w:val="18"/>
                <w:szCs w:val="18"/>
              </w:rPr>
              <w:t>S.Kusumah</w:t>
            </w:r>
            <w:proofErr w:type="spellEnd"/>
            <w:proofErr w:type="gramEnd"/>
            <w:r w:rsidRPr="00B11B30">
              <w:rPr>
                <w:rFonts w:ascii="Arial" w:hAnsi="Arial" w:cs="Arial"/>
                <w:sz w:val="18"/>
                <w:szCs w:val="18"/>
              </w:rPr>
              <w:t xml:space="preserve">, M.Sc., </w:t>
            </w:r>
            <w:proofErr w:type="spellStart"/>
            <w:r w:rsidRPr="00B11B30">
              <w:rPr>
                <w:rFonts w:ascii="Arial" w:hAnsi="Arial" w:cs="Arial"/>
                <w:sz w:val="18"/>
                <w:szCs w:val="18"/>
              </w:rPr>
              <w:t>Ph.D</w:t>
            </w:r>
            <w:proofErr w:type="spellEnd"/>
          </w:p>
          <w:p w14:paraId="2F28DA5A" w14:textId="1C6D1D62" w:rsidR="00BD5425" w:rsidRPr="00B11B30" w:rsidRDefault="00814285" w:rsidP="00155377">
            <w:pPr>
              <w:ind w:firstLine="360"/>
              <w:jc w:val="center"/>
              <w:rPr>
                <w:rFonts w:ascii="Arial" w:hAnsi="Arial" w:cs="Arial"/>
                <w:sz w:val="18"/>
                <w:szCs w:val="18"/>
              </w:rPr>
            </w:pPr>
            <w:r>
              <w:rPr>
                <w:rFonts w:ascii="Arial" w:hAnsi="Arial" w:cs="Arial"/>
                <w:sz w:val="18"/>
                <w:szCs w:val="18"/>
              </w:rPr>
              <w:t>Date</w:t>
            </w:r>
            <w:r w:rsidR="003039DD">
              <w:rPr>
                <w:rFonts w:ascii="Arial" w:hAnsi="Arial" w:cs="Arial"/>
                <w:sz w:val="18"/>
                <w:szCs w:val="18"/>
              </w:rPr>
              <w:t>: 17 Januar</w:t>
            </w:r>
            <w:r>
              <w:rPr>
                <w:rFonts w:ascii="Arial" w:hAnsi="Arial" w:cs="Arial"/>
                <w:sz w:val="18"/>
                <w:szCs w:val="18"/>
              </w:rPr>
              <w:t>y</w:t>
            </w:r>
            <w:r w:rsidR="003039DD">
              <w:rPr>
                <w:rFonts w:ascii="Arial" w:hAnsi="Arial" w:cs="Arial"/>
                <w:sz w:val="18"/>
                <w:szCs w:val="18"/>
              </w:rPr>
              <w:t xml:space="preserve"> 2017</w:t>
            </w:r>
          </w:p>
        </w:tc>
      </w:tr>
    </w:tbl>
    <w:p w14:paraId="2EE9AA92" w14:textId="77777777" w:rsidR="00BD5425" w:rsidRDefault="00BD5425" w:rsidP="0079585E">
      <w:pPr>
        <w:rPr>
          <w:rFonts w:ascii="Arial" w:hAnsi="Arial" w:cs="Arial"/>
          <w:sz w:val="20"/>
          <w:szCs w:val="20"/>
        </w:rPr>
      </w:pPr>
    </w:p>
    <w:p w14:paraId="55415C35" w14:textId="77777777" w:rsidR="00BD5425" w:rsidRDefault="00BD5425" w:rsidP="0079585E">
      <w:pPr>
        <w:rPr>
          <w:rFonts w:ascii="Arial" w:hAnsi="Arial" w:cs="Arial"/>
          <w:sz w:val="20"/>
          <w:szCs w:val="20"/>
        </w:rPr>
      </w:pPr>
    </w:p>
    <w:p w14:paraId="477B4DCC" w14:textId="77777777" w:rsidR="00BD5425" w:rsidRDefault="00BD5425" w:rsidP="0079585E">
      <w:pPr>
        <w:rPr>
          <w:rFonts w:ascii="Arial" w:hAnsi="Arial" w:cs="Arial"/>
          <w:sz w:val="20"/>
          <w:szCs w:val="20"/>
        </w:rPr>
      </w:pPr>
    </w:p>
    <w:p w14:paraId="60645E34" w14:textId="77777777" w:rsidR="00BD5425" w:rsidRDefault="00BD5425" w:rsidP="0079585E">
      <w:pPr>
        <w:rPr>
          <w:rFonts w:ascii="Arial" w:hAnsi="Arial" w:cs="Arial"/>
          <w:sz w:val="20"/>
          <w:szCs w:val="20"/>
        </w:rPr>
      </w:pPr>
    </w:p>
    <w:p w14:paraId="057EDB98" w14:textId="77777777" w:rsidR="00BD5425" w:rsidRDefault="00BD5425" w:rsidP="0079585E">
      <w:pPr>
        <w:rPr>
          <w:rFonts w:ascii="Arial" w:hAnsi="Arial" w:cs="Arial"/>
          <w:sz w:val="20"/>
          <w:szCs w:val="20"/>
        </w:rPr>
      </w:pPr>
    </w:p>
    <w:p w14:paraId="6EBAFC81" w14:textId="77777777" w:rsidR="00BD5425" w:rsidRPr="0079585E" w:rsidRDefault="00BD5425" w:rsidP="0079585E">
      <w:pPr>
        <w:rPr>
          <w:rFonts w:ascii="Arial" w:hAnsi="Arial" w:cs="Arial"/>
          <w:sz w:val="20"/>
          <w:szCs w:val="20"/>
        </w:rPr>
      </w:pPr>
    </w:p>
    <w:sectPr w:rsidR="00BD5425" w:rsidRPr="0079585E" w:rsidSect="00EF625B">
      <w:headerReference w:type="default" r:id="rId10"/>
      <w:pgSz w:w="11909" w:h="16834"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6400C" w14:textId="77777777" w:rsidR="003852E9" w:rsidRDefault="003852E9" w:rsidP="004E63C1">
      <w:r>
        <w:separator/>
      </w:r>
    </w:p>
  </w:endnote>
  <w:endnote w:type="continuationSeparator" w:id="0">
    <w:p w14:paraId="567E8E15" w14:textId="77777777" w:rsidR="003852E9" w:rsidRDefault="003852E9" w:rsidP="004E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D889B" w14:textId="77777777" w:rsidR="003852E9" w:rsidRDefault="003852E9" w:rsidP="004E63C1">
      <w:r>
        <w:separator/>
      </w:r>
    </w:p>
  </w:footnote>
  <w:footnote w:type="continuationSeparator" w:id="0">
    <w:p w14:paraId="7D1E736D" w14:textId="77777777" w:rsidR="003852E9" w:rsidRDefault="003852E9" w:rsidP="004E6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E6B15" w14:textId="77777777" w:rsidR="004E63C1" w:rsidRDefault="004E6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62A5C"/>
    <w:multiLevelType w:val="multilevel"/>
    <w:tmpl w:val="61C417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53D01CF6"/>
    <w:multiLevelType w:val="hybridMultilevel"/>
    <w:tmpl w:val="02469EF4"/>
    <w:lvl w:ilvl="0" w:tplc="2C505DC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452AD3BA">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5097EF2"/>
    <w:multiLevelType w:val="hybridMultilevel"/>
    <w:tmpl w:val="BBE01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9697C"/>
    <w:multiLevelType w:val="hybridMultilevel"/>
    <w:tmpl w:val="31366C20"/>
    <w:lvl w:ilvl="0" w:tplc="2C505DC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F690722"/>
    <w:multiLevelType w:val="hybridMultilevel"/>
    <w:tmpl w:val="8F7C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82735C"/>
    <w:multiLevelType w:val="hybridMultilevel"/>
    <w:tmpl w:val="A9BE6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3D4493"/>
    <w:multiLevelType w:val="hybridMultilevel"/>
    <w:tmpl w:val="01F204B0"/>
    <w:lvl w:ilvl="0" w:tplc="2C505DC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182"/>
    <w:rsid w:val="00002D1C"/>
    <w:rsid w:val="00016D66"/>
    <w:rsid w:val="000727BA"/>
    <w:rsid w:val="00074F38"/>
    <w:rsid w:val="00095A9E"/>
    <w:rsid w:val="000A61C9"/>
    <w:rsid w:val="000B0AF4"/>
    <w:rsid w:val="000C7AC7"/>
    <w:rsid w:val="000D014F"/>
    <w:rsid w:val="00115981"/>
    <w:rsid w:val="00142207"/>
    <w:rsid w:val="001449CA"/>
    <w:rsid w:val="00145BEF"/>
    <w:rsid w:val="00155376"/>
    <w:rsid w:val="00165F85"/>
    <w:rsid w:val="001866D6"/>
    <w:rsid w:val="001C34C6"/>
    <w:rsid w:val="001D35E2"/>
    <w:rsid w:val="001E4AC3"/>
    <w:rsid w:val="001E7DB9"/>
    <w:rsid w:val="001F3258"/>
    <w:rsid w:val="001F52B1"/>
    <w:rsid w:val="00236A9A"/>
    <w:rsid w:val="00243F35"/>
    <w:rsid w:val="00245537"/>
    <w:rsid w:val="002532D0"/>
    <w:rsid w:val="0025609D"/>
    <w:rsid w:val="00270851"/>
    <w:rsid w:val="00270A60"/>
    <w:rsid w:val="00270CAA"/>
    <w:rsid w:val="002759BD"/>
    <w:rsid w:val="002A3EC6"/>
    <w:rsid w:val="003039DD"/>
    <w:rsid w:val="003367CE"/>
    <w:rsid w:val="003426D3"/>
    <w:rsid w:val="003448F1"/>
    <w:rsid w:val="00367B49"/>
    <w:rsid w:val="00376364"/>
    <w:rsid w:val="00377EBC"/>
    <w:rsid w:val="003852E9"/>
    <w:rsid w:val="00392BB2"/>
    <w:rsid w:val="00392E29"/>
    <w:rsid w:val="003B0A2E"/>
    <w:rsid w:val="003B10B7"/>
    <w:rsid w:val="003F2FED"/>
    <w:rsid w:val="003F462E"/>
    <w:rsid w:val="00400353"/>
    <w:rsid w:val="00421689"/>
    <w:rsid w:val="00425340"/>
    <w:rsid w:val="00426D8B"/>
    <w:rsid w:val="0043512F"/>
    <w:rsid w:val="00453E6E"/>
    <w:rsid w:val="00466985"/>
    <w:rsid w:val="00482122"/>
    <w:rsid w:val="00493401"/>
    <w:rsid w:val="00493720"/>
    <w:rsid w:val="004B088C"/>
    <w:rsid w:val="004D1297"/>
    <w:rsid w:val="004D5B4D"/>
    <w:rsid w:val="004D638C"/>
    <w:rsid w:val="004E32A9"/>
    <w:rsid w:val="004E63C1"/>
    <w:rsid w:val="00521A88"/>
    <w:rsid w:val="005320C6"/>
    <w:rsid w:val="0053277D"/>
    <w:rsid w:val="00592AD9"/>
    <w:rsid w:val="005C2F8E"/>
    <w:rsid w:val="005D34C1"/>
    <w:rsid w:val="005E466B"/>
    <w:rsid w:val="006170DD"/>
    <w:rsid w:val="00631025"/>
    <w:rsid w:val="00637049"/>
    <w:rsid w:val="006402F6"/>
    <w:rsid w:val="006678AA"/>
    <w:rsid w:val="00691306"/>
    <w:rsid w:val="006A326F"/>
    <w:rsid w:val="006B0D38"/>
    <w:rsid w:val="006C5E9E"/>
    <w:rsid w:val="006D0308"/>
    <w:rsid w:val="006E0828"/>
    <w:rsid w:val="006E43BF"/>
    <w:rsid w:val="00717B4B"/>
    <w:rsid w:val="007652FC"/>
    <w:rsid w:val="0077108E"/>
    <w:rsid w:val="00780F96"/>
    <w:rsid w:val="00794843"/>
    <w:rsid w:val="0079585E"/>
    <w:rsid w:val="007C2BB2"/>
    <w:rsid w:val="007E5405"/>
    <w:rsid w:val="008012E5"/>
    <w:rsid w:val="00804D21"/>
    <w:rsid w:val="0080762A"/>
    <w:rsid w:val="00814285"/>
    <w:rsid w:val="00816984"/>
    <w:rsid w:val="00825BF4"/>
    <w:rsid w:val="0083168F"/>
    <w:rsid w:val="00847625"/>
    <w:rsid w:val="008505E9"/>
    <w:rsid w:val="0085645B"/>
    <w:rsid w:val="008941D6"/>
    <w:rsid w:val="008B0268"/>
    <w:rsid w:val="008F0DDE"/>
    <w:rsid w:val="008F4831"/>
    <w:rsid w:val="009278B3"/>
    <w:rsid w:val="00932084"/>
    <w:rsid w:val="009400EB"/>
    <w:rsid w:val="00991182"/>
    <w:rsid w:val="009A79C0"/>
    <w:rsid w:val="009C07A4"/>
    <w:rsid w:val="009D655D"/>
    <w:rsid w:val="00A340C8"/>
    <w:rsid w:val="00A44450"/>
    <w:rsid w:val="00A60FC2"/>
    <w:rsid w:val="00A63121"/>
    <w:rsid w:val="00A94B9A"/>
    <w:rsid w:val="00AA1ADE"/>
    <w:rsid w:val="00AA2C02"/>
    <w:rsid w:val="00AB0548"/>
    <w:rsid w:val="00AC2322"/>
    <w:rsid w:val="00AC2ACB"/>
    <w:rsid w:val="00AC31FD"/>
    <w:rsid w:val="00AD2ACC"/>
    <w:rsid w:val="00AD2B76"/>
    <w:rsid w:val="00AD7D4B"/>
    <w:rsid w:val="00AE2C30"/>
    <w:rsid w:val="00AE36B7"/>
    <w:rsid w:val="00AF46C1"/>
    <w:rsid w:val="00B11B30"/>
    <w:rsid w:val="00B12113"/>
    <w:rsid w:val="00B15703"/>
    <w:rsid w:val="00B21E87"/>
    <w:rsid w:val="00B435BD"/>
    <w:rsid w:val="00B8462E"/>
    <w:rsid w:val="00BC4970"/>
    <w:rsid w:val="00BC7CCA"/>
    <w:rsid w:val="00BC7DF5"/>
    <w:rsid w:val="00BD5425"/>
    <w:rsid w:val="00BF70DF"/>
    <w:rsid w:val="00C32549"/>
    <w:rsid w:val="00C36C93"/>
    <w:rsid w:val="00C4015A"/>
    <w:rsid w:val="00C40EDB"/>
    <w:rsid w:val="00C41967"/>
    <w:rsid w:val="00C52D10"/>
    <w:rsid w:val="00C71CAC"/>
    <w:rsid w:val="00C73487"/>
    <w:rsid w:val="00C94B94"/>
    <w:rsid w:val="00CA17BE"/>
    <w:rsid w:val="00CA3B17"/>
    <w:rsid w:val="00CA57C0"/>
    <w:rsid w:val="00CC5C72"/>
    <w:rsid w:val="00CF676B"/>
    <w:rsid w:val="00D31A7C"/>
    <w:rsid w:val="00D55FF1"/>
    <w:rsid w:val="00D760D0"/>
    <w:rsid w:val="00D762AA"/>
    <w:rsid w:val="00D76E70"/>
    <w:rsid w:val="00D908AE"/>
    <w:rsid w:val="00DB0614"/>
    <w:rsid w:val="00DD5964"/>
    <w:rsid w:val="00DF02C8"/>
    <w:rsid w:val="00DF3B84"/>
    <w:rsid w:val="00E00DE8"/>
    <w:rsid w:val="00E03604"/>
    <w:rsid w:val="00E03ACF"/>
    <w:rsid w:val="00E124B0"/>
    <w:rsid w:val="00E261DA"/>
    <w:rsid w:val="00E4789F"/>
    <w:rsid w:val="00EA2F1B"/>
    <w:rsid w:val="00EF030C"/>
    <w:rsid w:val="00EF625B"/>
    <w:rsid w:val="00F11ED5"/>
    <w:rsid w:val="00F57561"/>
    <w:rsid w:val="00FE0E90"/>
    <w:rsid w:val="00FE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E04C"/>
  <w15:docId w15:val="{73B4FBAC-9D7D-440C-8031-3AC86CA7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182"/>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bab,Body of text,1List N"/>
    <w:basedOn w:val="Normal"/>
    <w:link w:val="ListParagraphChar"/>
    <w:uiPriority w:val="34"/>
    <w:qFormat/>
    <w:rsid w:val="00991182"/>
    <w:pPr>
      <w:ind w:left="720"/>
      <w:contextualSpacing/>
    </w:pPr>
  </w:style>
  <w:style w:type="paragraph" w:styleId="Header">
    <w:name w:val="header"/>
    <w:basedOn w:val="Normal"/>
    <w:link w:val="HeaderChar"/>
    <w:uiPriority w:val="99"/>
    <w:rsid w:val="00EF030C"/>
    <w:pPr>
      <w:tabs>
        <w:tab w:val="center" w:pos="4320"/>
        <w:tab w:val="right" w:pos="8640"/>
      </w:tabs>
      <w:suppressAutoHyphens/>
    </w:pPr>
    <w:rPr>
      <w:lang w:eastAsia="ar-SA"/>
    </w:rPr>
  </w:style>
  <w:style w:type="character" w:customStyle="1" w:styleId="HeaderChar">
    <w:name w:val="Header Char"/>
    <w:basedOn w:val="DefaultParagraphFont"/>
    <w:link w:val="Header"/>
    <w:uiPriority w:val="99"/>
    <w:rsid w:val="00EF030C"/>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EF030C"/>
    <w:rPr>
      <w:rFonts w:ascii="Tahoma" w:hAnsi="Tahoma" w:cs="Tahoma"/>
      <w:sz w:val="16"/>
      <w:szCs w:val="16"/>
    </w:rPr>
  </w:style>
  <w:style w:type="character" w:customStyle="1" w:styleId="BalloonTextChar">
    <w:name w:val="Balloon Text Char"/>
    <w:basedOn w:val="DefaultParagraphFont"/>
    <w:link w:val="BalloonText"/>
    <w:uiPriority w:val="99"/>
    <w:semiHidden/>
    <w:rsid w:val="00EF030C"/>
    <w:rPr>
      <w:rFonts w:ascii="Tahoma" w:eastAsia="Times New Roman" w:hAnsi="Tahoma" w:cs="Tahoma"/>
      <w:sz w:val="16"/>
      <w:szCs w:val="16"/>
    </w:rPr>
  </w:style>
  <w:style w:type="table" w:styleId="TableGrid">
    <w:name w:val="Table Grid"/>
    <w:basedOn w:val="TableNormal"/>
    <w:uiPriority w:val="59"/>
    <w:rsid w:val="00D760D0"/>
    <w:pPr>
      <w:spacing w:after="0" w:line="240" w:lineRule="auto"/>
    </w:pPr>
    <w:rPr>
      <w:rFonts w:eastAsia="Times New Roman"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semiHidden/>
    <w:unhideWhenUsed/>
    <w:rsid w:val="004E63C1"/>
    <w:pPr>
      <w:tabs>
        <w:tab w:val="center" w:pos="4680"/>
        <w:tab w:val="right" w:pos="9360"/>
      </w:tabs>
    </w:pPr>
  </w:style>
  <w:style w:type="character" w:customStyle="1" w:styleId="FooterChar">
    <w:name w:val="Footer Char"/>
    <w:basedOn w:val="DefaultParagraphFont"/>
    <w:link w:val="Footer"/>
    <w:uiPriority w:val="99"/>
    <w:semiHidden/>
    <w:rsid w:val="004E63C1"/>
    <w:rPr>
      <w:rFonts w:ascii="Times New Roman" w:eastAsia="Times New Roman" w:hAnsi="Times New Roman" w:cs="Times New Roman"/>
      <w:sz w:val="24"/>
      <w:szCs w:val="24"/>
    </w:rPr>
  </w:style>
  <w:style w:type="character" w:customStyle="1" w:styleId="ListParagraphChar">
    <w:name w:val="List Paragraph Char"/>
    <w:aliases w:val="anak bab Char,Body of text Char,1List N Char"/>
    <w:link w:val="ListParagraph"/>
    <w:uiPriority w:val="34"/>
    <w:rsid w:val="005327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SPs UPI</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Satuan Kendali Mutu</dc:creator>
  <cp:lastModifiedBy>Lenovo-pc</cp:lastModifiedBy>
  <cp:revision>3</cp:revision>
  <cp:lastPrinted>2017-03-02T20:24:00Z</cp:lastPrinted>
  <dcterms:created xsi:type="dcterms:W3CDTF">2020-02-25T04:00:00Z</dcterms:created>
  <dcterms:modified xsi:type="dcterms:W3CDTF">2020-02-25T20:41:00Z</dcterms:modified>
</cp:coreProperties>
</file>